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72A3C" w14:textId="553E9085" w:rsidR="000E4F92" w:rsidRPr="00A67F80" w:rsidRDefault="00A67F80" w:rsidP="00A67F80">
      <w:pPr>
        <w:pStyle w:val="Titre1"/>
        <w:ind w:left="0"/>
        <w:jc w:val="center"/>
        <w:rPr>
          <w:rFonts w:cs="Calibri"/>
          <w:sz w:val="36"/>
          <w:szCs w:val="36"/>
          <w:lang w:val="fr-FR"/>
        </w:rPr>
      </w:pPr>
      <w:r w:rsidRPr="00A67F80">
        <w:rPr>
          <w:noProof/>
          <w:sz w:val="36"/>
          <w:szCs w:val="36"/>
          <w:lang w:val="fr-FR" w:eastAsia="fr-FR"/>
        </w:rPr>
        <w:drawing>
          <wp:anchor distT="0" distB="0" distL="114300" distR="114300" simplePos="0" relativeHeight="251658240" behindDoc="0" locked="0" layoutInCell="1" allowOverlap="1" wp14:anchorId="454D0119" wp14:editId="65825AF1">
            <wp:simplePos x="0" y="0"/>
            <wp:positionH relativeFrom="margin">
              <wp:align>left</wp:align>
            </wp:positionH>
            <wp:positionV relativeFrom="paragraph">
              <wp:posOffset>0</wp:posOffset>
            </wp:positionV>
            <wp:extent cx="952500" cy="952500"/>
            <wp:effectExtent l="0" t="0" r="0" b="0"/>
            <wp:wrapTopAndBottom/>
            <wp:docPr id="5" name="Image 5" descr="Une image contenant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NRS_2019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A67F80">
        <w:rPr>
          <w:noProof/>
          <w:sz w:val="36"/>
          <w:szCs w:val="36"/>
          <w:lang w:val="fr-FR" w:eastAsia="fr-FR"/>
        </w:rPr>
        <w:drawing>
          <wp:anchor distT="0" distB="0" distL="114300" distR="114300" simplePos="0" relativeHeight="251660288" behindDoc="0" locked="0" layoutInCell="1" allowOverlap="1" wp14:anchorId="311E0701" wp14:editId="2C9A8A20">
            <wp:simplePos x="0" y="0"/>
            <wp:positionH relativeFrom="margin">
              <wp:align>right</wp:align>
            </wp:positionH>
            <wp:positionV relativeFrom="paragraph">
              <wp:posOffset>0</wp:posOffset>
            </wp:positionV>
            <wp:extent cx="1024255" cy="1024255"/>
            <wp:effectExtent l="0" t="0" r="4445" b="444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ochelleUniversit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page">
              <wp14:pctWidth>0</wp14:pctWidth>
            </wp14:sizeRelH>
            <wp14:sizeRelV relativeFrom="page">
              <wp14:pctHeight>0</wp14:pctHeight>
            </wp14:sizeRelV>
          </wp:anchor>
        </w:drawing>
      </w:r>
      <w:r w:rsidRPr="00A67F80">
        <w:rPr>
          <w:noProof/>
          <w:sz w:val="36"/>
          <w:szCs w:val="36"/>
          <w:lang w:val="fr-FR" w:eastAsia="fr-FR"/>
        </w:rPr>
        <w:drawing>
          <wp:anchor distT="0" distB="0" distL="114300" distR="114300" simplePos="0" relativeHeight="251659264" behindDoc="0" locked="0" layoutInCell="1" allowOverlap="1" wp14:anchorId="6D632B22" wp14:editId="10E7A440">
            <wp:simplePos x="0" y="0"/>
            <wp:positionH relativeFrom="margin">
              <wp:align>center</wp:align>
            </wp:positionH>
            <wp:positionV relativeFrom="paragraph">
              <wp:posOffset>0</wp:posOffset>
            </wp:positionV>
            <wp:extent cx="1047750" cy="1190625"/>
            <wp:effectExtent l="0" t="0" r="0" b="9525"/>
            <wp:wrapTopAndBottom/>
            <wp:docPr id="7" name="Image 0" descr="logo_lien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liens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444BD" w:rsidRPr="00A67F80">
        <w:rPr>
          <w:rFonts w:cs="Calibri"/>
          <w:sz w:val="36"/>
          <w:szCs w:val="36"/>
          <w:lang w:val="fr-FR"/>
        </w:rPr>
        <w:t xml:space="preserve">Offre de thèse – UMR LIENSs- La Rochelle </w:t>
      </w:r>
      <w:r w:rsidR="00E04F3D" w:rsidRPr="00A67F80">
        <w:rPr>
          <w:rFonts w:cs="Calibri"/>
          <w:sz w:val="36"/>
          <w:szCs w:val="36"/>
          <w:lang w:val="fr-FR"/>
        </w:rPr>
        <w:t>U</w:t>
      </w:r>
      <w:r w:rsidR="007444BD" w:rsidRPr="00A67F80">
        <w:rPr>
          <w:rFonts w:cs="Calibri"/>
          <w:sz w:val="36"/>
          <w:szCs w:val="36"/>
          <w:lang w:val="fr-FR"/>
        </w:rPr>
        <w:t>niversité</w:t>
      </w:r>
    </w:p>
    <w:p w14:paraId="11EC1658" w14:textId="77777777" w:rsidR="007444BD" w:rsidRDefault="007444BD" w:rsidP="007444BD">
      <w:pPr>
        <w:tabs>
          <w:tab w:val="left" w:pos="3345"/>
        </w:tabs>
        <w:rPr>
          <w:rFonts w:ascii="Calibri"/>
          <w:color w:val="17365D"/>
          <w:w w:val="105"/>
          <w:sz w:val="28"/>
          <w:lang w:val="fr-FR"/>
        </w:rPr>
      </w:pPr>
    </w:p>
    <w:p w14:paraId="2921D994" w14:textId="4AF86185" w:rsidR="007444BD" w:rsidRPr="00A67F80" w:rsidRDefault="00785759" w:rsidP="00661024">
      <w:pPr>
        <w:tabs>
          <w:tab w:val="left" w:pos="3345"/>
        </w:tabs>
        <w:jc w:val="center"/>
        <w:rPr>
          <w:rFonts w:ascii="Verdana" w:hAnsi="Verdana" w:cs="Arial"/>
          <w:b/>
          <w:bCs/>
          <w:i/>
          <w:iCs/>
          <w:smallCaps/>
          <w:sz w:val="32"/>
          <w:szCs w:val="32"/>
          <w:lang w:val="fr-FR"/>
        </w:rPr>
      </w:pPr>
      <w:r w:rsidRPr="00A67F80">
        <w:rPr>
          <w:rFonts w:ascii="Verdana" w:hAnsi="Verdana" w:cs="Arial"/>
          <w:b/>
          <w:bCs/>
          <w:i/>
          <w:iCs/>
          <w:smallCaps/>
          <w:sz w:val="32"/>
          <w:szCs w:val="32"/>
          <w:lang w:val="fr-FR"/>
        </w:rPr>
        <w:t>Utilisation d’oligosaccharides marins en Nanomédecine contre le cancer</w:t>
      </w:r>
    </w:p>
    <w:p w14:paraId="12A4D1AB" w14:textId="77777777" w:rsidR="007444BD" w:rsidRPr="007444BD" w:rsidRDefault="007444BD" w:rsidP="007444BD">
      <w:pPr>
        <w:tabs>
          <w:tab w:val="left" w:pos="3345"/>
        </w:tabs>
        <w:rPr>
          <w:rFonts w:ascii="Verdana" w:hAnsi="Verdana" w:cs="Arial"/>
          <w:i/>
          <w:iCs/>
          <w:sz w:val="18"/>
          <w:szCs w:val="18"/>
          <w:lang w:val="fr-FR"/>
        </w:rPr>
      </w:pPr>
    </w:p>
    <w:p w14:paraId="580C4ADC" w14:textId="77777777" w:rsidR="000E4F92" w:rsidRPr="007444BD" w:rsidRDefault="000E4F92">
      <w:pPr>
        <w:spacing w:before="12"/>
        <w:rPr>
          <w:rFonts w:ascii="Calibri" w:eastAsia="Calibri" w:hAnsi="Calibri" w:cs="Calibri"/>
          <w:sz w:val="6"/>
          <w:szCs w:val="6"/>
          <w:lang w:val="fr-FR"/>
        </w:rPr>
      </w:pPr>
    </w:p>
    <w:p w14:paraId="6AA0CD89" w14:textId="77777777" w:rsidR="000E4F92" w:rsidRDefault="00AE3FE3">
      <w:pPr>
        <w:spacing w:line="20" w:lineRule="atLeast"/>
        <w:ind w:left="111"/>
        <w:rPr>
          <w:rFonts w:ascii="Calibri" w:eastAsia="Calibri" w:hAnsi="Calibri" w:cs="Calibri"/>
          <w:sz w:val="2"/>
          <w:szCs w:val="2"/>
        </w:rPr>
      </w:pPr>
      <w:r>
        <w:rPr>
          <w:rFonts w:ascii="Calibri" w:eastAsia="Calibri" w:hAnsi="Calibri" w:cs="Calibri"/>
          <w:noProof/>
          <w:sz w:val="2"/>
          <w:szCs w:val="2"/>
          <w:lang w:val="fr-FR" w:eastAsia="fr-FR"/>
        </w:rPr>
        <mc:AlternateContent>
          <mc:Choice Requires="wpg">
            <w:drawing>
              <wp:inline distT="0" distB="0" distL="0" distR="0" wp14:anchorId="6E814C4E" wp14:editId="71594C89">
                <wp:extent cx="5805170" cy="13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13970"/>
                          <a:chOff x="0" y="0"/>
                          <a:chExt cx="9142" cy="22"/>
                        </a:xfrm>
                      </wpg:grpSpPr>
                      <wpg:grpSp>
                        <wpg:cNvPr id="2" name="Group 3"/>
                        <wpg:cNvGrpSpPr>
                          <a:grpSpLocks/>
                        </wpg:cNvGrpSpPr>
                        <wpg:grpSpPr bwMode="auto">
                          <a:xfrm>
                            <a:off x="11" y="11"/>
                            <a:ext cx="9120" cy="2"/>
                            <a:chOff x="11" y="11"/>
                            <a:chExt cx="9120" cy="2"/>
                          </a:xfrm>
                        </wpg:grpSpPr>
                        <wps:wsp>
                          <wps:cNvPr id="3" name="Freeform 4"/>
                          <wps:cNvSpPr>
                            <a:spLocks/>
                          </wps:cNvSpPr>
                          <wps:spPr bwMode="auto">
                            <a:xfrm>
                              <a:off x="11" y="11"/>
                              <a:ext cx="9120" cy="2"/>
                            </a:xfrm>
                            <a:custGeom>
                              <a:avLst/>
                              <a:gdLst>
                                <a:gd name="T0" fmla="+- 0 11 11"/>
                                <a:gd name="T1" fmla="*/ T0 w 9120"/>
                                <a:gd name="T2" fmla="+- 0 9131 11"/>
                                <a:gd name="T3" fmla="*/ T2 w 9120"/>
                              </a:gdLst>
                              <a:ahLst/>
                              <a:cxnLst>
                                <a:cxn ang="0">
                                  <a:pos x="T1" y="0"/>
                                </a:cxn>
                                <a:cxn ang="0">
                                  <a:pos x="T3" y="0"/>
                                </a:cxn>
                              </a:cxnLst>
                              <a:rect l="0" t="0" r="r" b="b"/>
                              <a:pathLst>
                                <a:path w="9120">
                                  <a:moveTo>
                                    <a:pt x="0" y="0"/>
                                  </a:moveTo>
                                  <a:lnTo>
                                    <a:pt x="9120"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46457A1" id="Group 2" o:spid="_x0000_s1026" style="width:457.1pt;height:1.1pt;mso-position-horizontal-relative:char;mso-position-vertical-relative:line" coordsize="91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">
                <v:group id="Group 3" o:spid="_x0000_s1027" style="position:absolute;left:11;top:11;width:9120;height:2" coordorigin="11,11"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4" o:spid="_x0000_s1028" style="position:absolute;left:11;top:11;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" path="m,l9120,e" filled="f" strokecolor="#4f81bd" strokeweight="1.06pt">
                    <v:path arrowok="t" o:connecttype="custom" o:connectlocs="0,0;9120,0" o:connectangles="0,0"/>
                  </v:shape>
                </v:group>
                <w10:anchorlock/>
              </v:group>
            </w:pict>
          </mc:Fallback>
        </mc:AlternateContent>
      </w:r>
    </w:p>
    <w:p w14:paraId="35F9E506" w14:textId="77777777" w:rsidR="000E4F92" w:rsidRDefault="000E4F92">
      <w:pPr>
        <w:spacing w:before="7"/>
        <w:rPr>
          <w:rFonts w:ascii="Calibri" w:eastAsia="Calibri" w:hAnsi="Calibri" w:cs="Calibri"/>
          <w:sz w:val="19"/>
          <w:szCs w:val="19"/>
        </w:rPr>
      </w:pPr>
    </w:p>
    <w:p w14:paraId="4ED3F25E" w14:textId="76ED40FC" w:rsidR="000E4F92" w:rsidRPr="008B3837" w:rsidRDefault="00365CFB" w:rsidP="00D97299">
      <w:pPr>
        <w:pStyle w:val="Titre2"/>
        <w:spacing w:before="50"/>
        <w:ind w:left="0"/>
        <w:jc w:val="both"/>
        <w:rPr>
          <w:rFonts w:ascii="Times New Roman" w:hAnsi="Times New Roman" w:cs="Times New Roman"/>
          <w:color w:val="17365D"/>
          <w:w w:val="99"/>
          <w:sz w:val="24"/>
          <w:szCs w:val="24"/>
          <w:lang w:val="fr-FR"/>
        </w:rPr>
      </w:pPr>
      <w:r w:rsidRPr="008B3837">
        <w:rPr>
          <w:rFonts w:ascii="Times New Roman" w:hAnsi="Times New Roman" w:cs="Times New Roman"/>
          <w:b/>
          <w:bCs/>
          <w:color w:val="17365D"/>
          <w:sz w:val="24"/>
          <w:szCs w:val="24"/>
          <w:lang w:val="fr-FR"/>
        </w:rPr>
        <w:t>Début</w:t>
      </w:r>
      <w:r w:rsidRPr="008B3837">
        <w:rPr>
          <w:rFonts w:ascii="Times New Roman" w:hAnsi="Times New Roman" w:cs="Times New Roman"/>
          <w:b/>
          <w:bCs/>
          <w:color w:val="17365D"/>
          <w:spacing w:val="-11"/>
          <w:sz w:val="24"/>
          <w:szCs w:val="24"/>
          <w:lang w:val="fr-FR"/>
        </w:rPr>
        <w:t xml:space="preserve"> </w:t>
      </w:r>
      <w:r w:rsidRPr="008B3837">
        <w:rPr>
          <w:rFonts w:ascii="Times New Roman" w:hAnsi="Times New Roman" w:cs="Times New Roman"/>
          <w:b/>
          <w:bCs/>
          <w:color w:val="17365D"/>
          <w:sz w:val="24"/>
          <w:szCs w:val="24"/>
          <w:lang w:val="fr-FR"/>
        </w:rPr>
        <w:t>thèse</w:t>
      </w:r>
      <w:r w:rsidR="0005515D" w:rsidRPr="008B3837">
        <w:rPr>
          <w:rFonts w:ascii="Times New Roman" w:hAnsi="Times New Roman" w:cs="Times New Roman"/>
          <w:b/>
          <w:bCs/>
          <w:color w:val="17365D"/>
          <w:sz w:val="24"/>
          <w:szCs w:val="24"/>
          <w:lang w:val="fr-FR"/>
        </w:rPr>
        <w:t xml:space="preserve"> </w:t>
      </w:r>
      <w:r w:rsidRPr="008B3837">
        <w:rPr>
          <w:rFonts w:ascii="Times New Roman" w:hAnsi="Times New Roman" w:cs="Times New Roman"/>
          <w:b/>
          <w:bCs/>
          <w:color w:val="17365D"/>
          <w:sz w:val="24"/>
          <w:szCs w:val="24"/>
          <w:lang w:val="fr-FR"/>
        </w:rPr>
        <w:t>:</w:t>
      </w:r>
      <w:r w:rsidRPr="008B3837">
        <w:rPr>
          <w:rFonts w:ascii="Times New Roman" w:hAnsi="Times New Roman" w:cs="Times New Roman"/>
          <w:color w:val="17365D"/>
          <w:spacing w:val="-10"/>
          <w:sz w:val="24"/>
          <w:szCs w:val="24"/>
          <w:lang w:val="fr-FR"/>
        </w:rPr>
        <w:t xml:space="preserve"> </w:t>
      </w:r>
      <w:r w:rsidR="000766F4">
        <w:rPr>
          <w:rFonts w:ascii="Times New Roman" w:hAnsi="Times New Roman" w:cs="Times New Roman"/>
          <w:color w:val="17365D"/>
          <w:spacing w:val="-10"/>
          <w:sz w:val="24"/>
          <w:szCs w:val="24"/>
          <w:lang w:val="fr-FR"/>
        </w:rPr>
        <w:t>1</w:t>
      </w:r>
      <w:r w:rsidR="000766F4" w:rsidRPr="000766F4">
        <w:rPr>
          <w:rFonts w:ascii="Times New Roman" w:hAnsi="Times New Roman" w:cs="Times New Roman"/>
          <w:color w:val="17365D"/>
          <w:spacing w:val="-10"/>
          <w:sz w:val="24"/>
          <w:szCs w:val="24"/>
          <w:vertAlign w:val="superscript"/>
          <w:lang w:val="fr-FR"/>
        </w:rPr>
        <w:t>er</w:t>
      </w:r>
      <w:r w:rsidR="000766F4">
        <w:rPr>
          <w:rFonts w:ascii="Times New Roman" w:hAnsi="Times New Roman" w:cs="Times New Roman"/>
          <w:color w:val="17365D"/>
          <w:spacing w:val="-10"/>
          <w:sz w:val="24"/>
          <w:szCs w:val="24"/>
          <w:lang w:val="fr-FR"/>
        </w:rPr>
        <w:t xml:space="preserve"> </w:t>
      </w:r>
      <w:r w:rsidR="00AE3FE3" w:rsidRPr="008B3837">
        <w:rPr>
          <w:rFonts w:ascii="Times New Roman" w:hAnsi="Times New Roman" w:cs="Times New Roman"/>
          <w:color w:val="17365D"/>
          <w:sz w:val="24"/>
          <w:szCs w:val="24"/>
          <w:lang w:val="fr-FR"/>
        </w:rPr>
        <w:t xml:space="preserve">Octobre </w:t>
      </w:r>
      <w:r w:rsidR="00785759" w:rsidRPr="008B3837">
        <w:rPr>
          <w:rFonts w:ascii="Times New Roman" w:hAnsi="Times New Roman" w:cs="Times New Roman"/>
          <w:color w:val="17365D"/>
          <w:sz w:val="24"/>
          <w:szCs w:val="24"/>
          <w:lang w:val="fr-FR"/>
        </w:rPr>
        <w:t>202</w:t>
      </w:r>
      <w:r w:rsidR="00785759">
        <w:rPr>
          <w:rFonts w:ascii="Times New Roman" w:hAnsi="Times New Roman" w:cs="Times New Roman"/>
          <w:color w:val="17365D"/>
          <w:sz w:val="24"/>
          <w:szCs w:val="24"/>
          <w:lang w:val="fr-FR"/>
        </w:rPr>
        <w:t xml:space="preserve">1 </w:t>
      </w:r>
      <w:r w:rsidR="009E64ED">
        <w:rPr>
          <w:rFonts w:ascii="Times New Roman" w:hAnsi="Times New Roman" w:cs="Times New Roman"/>
          <w:color w:val="17365D"/>
          <w:sz w:val="24"/>
          <w:szCs w:val="24"/>
          <w:lang w:val="fr-FR"/>
        </w:rPr>
        <w:t>(202</w:t>
      </w:r>
      <w:r w:rsidR="00785759">
        <w:rPr>
          <w:rFonts w:ascii="Times New Roman" w:hAnsi="Times New Roman" w:cs="Times New Roman"/>
          <w:color w:val="17365D"/>
          <w:sz w:val="24"/>
          <w:szCs w:val="24"/>
          <w:lang w:val="fr-FR"/>
        </w:rPr>
        <w:t>1-2024</w:t>
      </w:r>
      <w:r w:rsidR="009E64ED">
        <w:rPr>
          <w:rFonts w:ascii="Times New Roman" w:hAnsi="Times New Roman" w:cs="Times New Roman"/>
          <w:color w:val="17365D"/>
          <w:sz w:val="24"/>
          <w:szCs w:val="24"/>
          <w:lang w:val="fr-FR"/>
        </w:rPr>
        <w:t>)</w:t>
      </w:r>
      <w:r w:rsidR="00914B51">
        <w:rPr>
          <w:rFonts w:ascii="Times New Roman" w:hAnsi="Times New Roman" w:cs="Times New Roman"/>
          <w:color w:val="17365D"/>
          <w:sz w:val="24"/>
          <w:szCs w:val="24"/>
          <w:lang w:val="fr-FR"/>
        </w:rPr>
        <w:t xml:space="preserve"> – Contrat doctoral </w:t>
      </w:r>
      <w:r w:rsidR="002B150B">
        <w:rPr>
          <w:rFonts w:ascii="Times New Roman" w:hAnsi="Times New Roman" w:cs="Times New Roman"/>
          <w:color w:val="17365D"/>
          <w:sz w:val="24"/>
          <w:szCs w:val="24"/>
          <w:lang w:val="fr-FR"/>
        </w:rPr>
        <w:t xml:space="preserve">d’établissement </w:t>
      </w:r>
      <w:r w:rsidR="00914B51">
        <w:rPr>
          <w:rFonts w:ascii="Times New Roman" w:hAnsi="Times New Roman" w:cs="Times New Roman"/>
          <w:color w:val="17365D"/>
          <w:sz w:val="24"/>
          <w:szCs w:val="24"/>
          <w:lang w:val="fr-FR"/>
        </w:rPr>
        <w:t xml:space="preserve">avec La Rochelle </w:t>
      </w:r>
      <w:r w:rsidR="007C2B10">
        <w:rPr>
          <w:rFonts w:ascii="Times New Roman" w:hAnsi="Times New Roman" w:cs="Times New Roman"/>
          <w:color w:val="17365D"/>
          <w:sz w:val="24"/>
          <w:szCs w:val="24"/>
          <w:lang w:val="fr-FR"/>
        </w:rPr>
        <w:t>U</w:t>
      </w:r>
      <w:r w:rsidR="00914B51">
        <w:rPr>
          <w:rFonts w:ascii="Times New Roman" w:hAnsi="Times New Roman" w:cs="Times New Roman"/>
          <w:color w:val="17365D"/>
          <w:sz w:val="24"/>
          <w:szCs w:val="24"/>
          <w:lang w:val="fr-FR"/>
        </w:rPr>
        <w:t>niversité</w:t>
      </w:r>
      <w:r w:rsidR="002B150B">
        <w:rPr>
          <w:rFonts w:ascii="Times New Roman" w:hAnsi="Times New Roman" w:cs="Times New Roman"/>
          <w:color w:val="17365D"/>
          <w:sz w:val="24"/>
          <w:szCs w:val="24"/>
          <w:lang w:val="fr-FR"/>
        </w:rPr>
        <w:t xml:space="preserve"> et l’inscription se fera au sein de l’école doctorale EUCLIDE</w:t>
      </w:r>
      <w:r w:rsidR="00FA3219">
        <w:rPr>
          <w:rFonts w:ascii="Times New Roman" w:hAnsi="Times New Roman" w:cs="Times New Roman"/>
          <w:color w:val="17365D"/>
          <w:sz w:val="24"/>
          <w:szCs w:val="24"/>
          <w:lang w:val="fr-FR"/>
        </w:rPr>
        <w:t xml:space="preserve"> (co-financement Région Nouvelle-Aquitaine/Ligue contre le Cancer)</w:t>
      </w:r>
    </w:p>
    <w:p w14:paraId="3405DC29" w14:textId="16B4D94D" w:rsidR="0005515D" w:rsidRPr="008B3837" w:rsidRDefault="0005515D" w:rsidP="00D97299">
      <w:pPr>
        <w:pStyle w:val="Titre2"/>
        <w:spacing w:before="50"/>
        <w:ind w:left="0"/>
        <w:jc w:val="both"/>
        <w:rPr>
          <w:rFonts w:ascii="Times New Roman" w:hAnsi="Times New Roman" w:cs="Times New Roman"/>
          <w:color w:val="17365D"/>
          <w:w w:val="99"/>
          <w:sz w:val="24"/>
          <w:szCs w:val="24"/>
          <w:lang w:val="fr-FR"/>
        </w:rPr>
      </w:pPr>
      <w:r w:rsidRPr="008B3837">
        <w:rPr>
          <w:rFonts w:ascii="Times New Roman" w:hAnsi="Times New Roman" w:cs="Times New Roman"/>
          <w:b/>
          <w:bCs/>
          <w:color w:val="17365D"/>
          <w:w w:val="99"/>
          <w:sz w:val="24"/>
          <w:szCs w:val="24"/>
          <w:lang w:val="fr-FR"/>
        </w:rPr>
        <w:t>Laboratoire d’accueil :</w:t>
      </w:r>
      <w:r w:rsidRPr="008B3837">
        <w:rPr>
          <w:rFonts w:ascii="Times New Roman" w:hAnsi="Times New Roman" w:cs="Times New Roman"/>
          <w:color w:val="17365D"/>
          <w:w w:val="99"/>
          <w:sz w:val="24"/>
          <w:szCs w:val="24"/>
          <w:lang w:val="fr-FR"/>
        </w:rPr>
        <w:t xml:space="preserve"> UMR </w:t>
      </w:r>
      <w:r w:rsidR="00E04F3D">
        <w:rPr>
          <w:rFonts w:ascii="Times New Roman" w:hAnsi="Times New Roman" w:cs="Times New Roman"/>
          <w:color w:val="17365D"/>
          <w:w w:val="99"/>
          <w:sz w:val="24"/>
          <w:szCs w:val="24"/>
          <w:lang w:val="fr-FR"/>
        </w:rPr>
        <w:t xml:space="preserve">7266 - </w:t>
      </w:r>
      <w:r w:rsidRPr="008B3837">
        <w:rPr>
          <w:rFonts w:ascii="Times New Roman" w:hAnsi="Times New Roman" w:cs="Times New Roman"/>
          <w:color w:val="17365D"/>
          <w:w w:val="99"/>
          <w:sz w:val="24"/>
          <w:szCs w:val="24"/>
          <w:lang w:val="fr-FR"/>
        </w:rPr>
        <w:t>CNRS</w:t>
      </w:r>
      <w:r w:rsidR="00E04F3D">
        <w:rPr>
          <w:rFonts w:ascii="Times New Roman" w:hAnsi="Times New Roman" w:cs="Times New Roman"/>
          <w:color w:val="17365D"/>
          <w:w w:val="99"/>
          <w:sz w:val="24"/>
          <w:szCs w:val="24"/>
          <w:lang w:val="fr-FR"/>
        </w:rPr>
        <w:t xml:space="preserve"> - </w:t>
      </w:r>
      <w:r w:rsidRPr="008B3837">
        <w:rPr>
          <w:rFonts w:ascii="Times New Roman" w:hAnsi="Times New Roman" w:cs="Times New Roman"/>
          <w:color w:val="17365D"/>
          <w:w w:val="99"/>
          <w:sz w:val="24"/>
          <w:szCs w:val="24"/>
          <w:lang w:val="fr-FR"/>
        </w:rPr>
        <w:t>LIENSs – directeur : Pr. Olivier De Viron</w:t>
      </w:r>
    </w:p>
    <w:p w14:paraId="5FDBECD4" w14:textId="0EBBE7D8" w:rsidR="0005515D" w:rsidRPr="008B3837" w:rsidRDefault="0046681A" w:rsidP="00D97299">
      <w:pPr>
        <w:pStyle w:val="Titre2"/>
        <w:spacing w:before="50"/>
        <w:ind w:left="0"/>
        <w:jc w:val="both"/>
        <w:rPr>
          <w:rFonts w:ascii="Times New Roman" w:hAnsi="Times New Roman" w:cs="Times New Roman"/>
          <w:color w:val="17365D"/>
          <w:w w:val="99"/>
          <w:sz w:val="24"/>
          <w:szCs w:val="24"/>
          <w:lang w:val="fr-FR"/>
        </w:rPr>
      </w:pPr>
      <w:r w:rsidRPr="008B3837">
        <w:rPr>
          <w:rFonts w:ascii="Times New Roman" w:hAnsi="Times New Roman" w:cs="Times New Roman"/>
          <w:b/>
          <w:bCs/>
          <w:color w:val="17365D"/>
          <w:w w:val="99"/>
          <w:sz w:val="24"/>
          <w:szCs w:val="24"/>
          <w:lang w:val="fr-FR"/>
        </w:rPr>
        <w:t>Équipe</w:t>
      </w:r>
      <w:r w:rsidR="0005515D" w:rsidRPr="008B3837">
        <w:rPr>
          <w:rFonts w:ascii="Times New Roman" w:hAnsi="Times New Roman" w:cs="Times New Roman"/>
          <w:b/>
          <w:bCs/>
          <w:color w:val="17365D"/>
          <w:w w:val="99"/>
          <w:sz w:val="24"/>
          <w:szCs w:val="24"/>
          <w:lang w:val="fr-FR"/>
        </w:rPr>
        <w:t xml:space="preserve"> d’accueil :</w:t>
      </w:r>
      <w:r w:rsidR="0005515D" w:rsidRPr="008B3837">
        <w:rPr>
          <w:rFonts w:ascii="Times New Roman" w:hAnsi="Times New Roman" w:cs="Times New Roman"/>
          <w:color w:val="17365D"/>
          <w:w w:val="99"/>
          <w:sz w:val="24"/>
          <w:szCs w:val="24"/>
          <w:lang w:val="fr-FR"/>
        </w:rPr>
        <w:t xml:space="preserve"> Biotechnologies et Chimie des Bioressources pour la Santé (BCBS) </w:t>
      </w:r>
    </w:p>
    <w:p w14:paraId="13197C5A" w14:textId="77777777" w:rsidR="0005515D" w:rsidRPr="008B3837" w:rsidRDefault="00365CFB" w:rsidP="00D97299">
      <w:pPr>
        <w:spacing w:before="119"/>
        <w:rPr>
          <w:rFonts w:ascii="Times New Roman" w:hAnsi="Times New Roman" w:cs="Times New Roman"/>
          <w:b/>
          <w:bCs/>
          <w:color w:val="17365D"/>
          <w:spacing w:val="-9"/>
          <w:sz w:val="24"/>
          <w:szCs w:val="24"/>
          <w:lang w:val="fr-FR"/>
        </w:rPr>
      </w:pPr>
      <w:r w:rsidRPr="008B3837">
        <w:rPr>
          <w:rFonts w:ascii="Times New Roman" w:hAnsi="Times New Roman" w:cs="Times New Roman"/>
          <w:b/>
          <w:bCs/>
          <w:color w:val="17365D"/>
          <w:sz w:val="24"/>
          <w:szCs w:val="24"/>
          <w:lang w:val="fr-FR"/>
        </w:rPr>
        <w:t>Directeurs</w:t>
      </w:r>
      <w:r w:rsidRPr="008B3837">
        <w:rPr>
          <w:rFonts w:ascii="Times New Roman" w:hAnsi="Times New Roman" w:cs="Times New Roman"/>
          <w:b/>
          <w:bCs/>
          <w:color w:val="17365D"/>
          <w:spacing w:val="-9"/>
          <w:sz w:val="24"/>
          <w:szCs w:val="24"/>
          <w:lang w:val="fr-FR"/>
        </w:rPr>
        <w:t xml:space="preserve"> </w:t>
      </w:r>
      <w:r w:rsidR="0005515D" w:rsidRPr="008B3837">
        <w:rPr>
          <w:rFonts w:ascii="Times New Roman" w:hAnsi="Times New Roman" w:cs="Times New Roman"/>
          <w:b/>
          <w:bCs/>
          <w:color w:val="17365D"/>
          <w:spacing w:val="-9"/>
          <w:sz w:val="24"/>
          <w:szCs w:val="24"/>
          <w:lang w:val="fr-FR"/>
        </w:rPr>
        <w:t xml:space="preserve">et encadrants </w:t>
      </w:r>
      <w:r w:rsidRPr="008B3837">
        <w:rPr>
          <w:rFonts w:ascii="Times New Roman" w:hAnsi="Times New Roman" w:cs="Times New Roman"/>
          <w:b/>
          <w:bCs/>
          <w:color w:val="17365D"/>
          <w:sz w:val="24"/>
          <w:szCs w:val="24"/>
          <w:lang w:val="fr-FR"/>
        </w:rPr>
        <w:t>de</w:t>
      </w:r>
      <w:r w:rsidRPr="008B3837">
        <w:rPr>
          <w:rFonts w:ascii="Times New Roman" w:hAnsi="Times New Roman" w:cs="Times New Roman"/>
          <w:b/>
          <w:bCs/>
          <w:color w:val="17365D"/>
          <w:spacing w:val="-9"/>
          <w:sz w:val="24"/>
          <w:szCs w:val="24"/>
          <w:lang w:val="fr-FR"/>
        </w:rPr>
        <w:t xml:space="preserve"> </w:t>
      </w:r>
      <w:r w:rsidRPr="008B3837">
        <w:rPr>
          <w:rFonts w:ascii="Times New Roman" w:hAnsi="Times New Roman" w:cs="Times New Roman"/>
          <w:b/>
          <w:bCs/>
          <w:color w:val="17365D"/>
          <w:sz w:val="24"/>
          <w:szCs w:val="24"/>
          <w:lang w:val="fr-FR"/>
        </w:rPr>
        <w:t>thèse</w:t>
      </w:r>
      <w:r w:rsidRPr="008B3837">
        <w:rPr>
          <w:rFonts w:ascii="Times New Roman" w:hAnsi="Times New Roman" w:cs="Times New Roman"/>
          <w:b/>
          <w:bCs/>
          <w:color w:val="17365D"/>
          <w:spacing w:val="-9"/>
          <w:sz w:val="24"/>
          <w:szCs w:val="24"/>
          <w:lang w:val="fr-FR"/>
        </w:rPr>
        <w:t xml:space="preserve"> </w:t>
      </w:r>
      <w:r w:rsidRPr="008B3837">
        <w:rPr>
          <w:rFonts w:ascii="Times New Roman" w:hAnsi="Times New Roman" w:cs="Times New Roman"/>
          <w:b/>
          <w:bCs/>
          <w:color w:val="17365D"/>
          <w:sz w:val="24"/>
          <w:szCs w:val="24"/>
          <w:lang w:val="fr-FR"/>
        </w:rPr>
        <w:t>:</w:t>
      </w:r>
      <w:r w:rsidRPr="008B3837">
        <w:rPr>
          <w:rFonts w:ascii="Times New Roman" w:hAnsi="Times New Roman" w:cs="Times New Roman"/>
          <w:b/>
          <w:bCs/>
          <w:color w:val="17365D"/>
          <w:spacing w:val="-9"/>
          <w:sz w:val="24"/>
          <w:szCs w:val="24"/>
          <w:lang w:val="fr-FR"/>
        </w:rPr>
        <w:t xml:space="preserve"> </w:t>
      </w:r>
    </w:p>
    <w:p w14:paraId="53C43B6C" w14:textId="77777777" w:rsidR="0005515D" w:rsidRPr="001A6240" w:rsidRDefault="0005515D" w:rsidP="007D0564">
      <w:pPr>
        <w:spacing w:before="119"/>
        <w:ind w:left="151"/>
        <w:jc w:val="both"/>
        <w:rPr>
          <w:rFonts w:ascii="Times New Roman" w:eastAsia="Calibri" w:hAnsi="Times New Roman" w:cs="Times New Roman"/>
          <w:sz w:val="24"/>
          <w:szCs w:val="24"/>
          <w:lang w:val="fr-FR"/>
        </w:rPr>
      </w:pPr>
      <w:r w:rsidRPr="007D0564">
        <w:rPr>
          <w:rFonts w:ascii="Times New Roman" w:hAnsi="Times New Roman" w:cs="Times New Roman"/>
          <w:color w:val="17365D"/>
          <w:sz w:val="24"/>
          <w:szCs w:val="24"/>
          <w:lang w:val="fr-FR"/>
        </w:rPr>
        <w:t xml:space="preserve">Directrice - Pr. </w:t>
      </w:r>
      <w:r w:rsidRPr="001A6240">
        <w:rPr>
          <w:rFonts w:ascii="Times New Roman" w:hAnsi="Times New Roman" w:cs="Times New Roman"/>
          <w:color w:val="17365D"/>
          <w:sz w:val="24"/>
          <w:szCs w:val="24"/>
          <w:lang w:val="fr-FR"/>
        </w:rPr>
        <w:t>Ingrid</w:t>
      </w:r>
      <w:r w:rsidRPr="001A6240">
        <w:rPr>
          <w:rFonts w:ascii="Times New Roman" w:hAnsi="Times New Roman" w:cs="Times New Roman"/>
          <w:color w:val="17365D"/>
          <w:spacing w:val="-9"/>
          <w:sz w:val="24"/>
          <w:szCs w:val="24"/>
          <w:lang w:val="fr-FR"/>
        </w:rPr>
        <w:t xml:space="preserve"> </w:t>
      </w:r>
      <w:r w:rsidRPr="001A6240">
        <w:rPr>
          <w:rFonts w:ascii="Times New Roman" w:hAnsi="Times New Roman" w:cs="Times New Roman"/>
          <w:color w:val="17365D"/>
          <w:sz w:val="24"/>
          <w:szCs w:val="24"/>
          <w:lang w:val="fr-FR"/>
        </w:rPr>
        <w:t>ARNAUDIN</w:t>
      </w:r>
      <w:r w:rsidRPr="001A6240">
        <w:rPr>
          <w:rFonts w:ascii="Times New Roman" w:hAnsi="Times New Roman" w:cs="Times New Roman"/>
          <w:color w:val="17365D"/>
          <w:spacing w:val="23"/>
          <w:w w:val="99"/>
          <w:sz w:val="24"/>
          <w:szCs w:val="24"/>
          <w:lang w:val="fr-FR"/>
        </w:rPr>
        <w:t xml:space="preserve"> : 0</w:t>
      </w:r>
      <w:r w:rsidR="007C2B10" w:rsidRPr="001A6240">
        <w:rPr>
          <w:rFonts w:ascii="Times New Roman" w:hAnsi="Times New Roman" w:cs="Times New Roman"/>
          <w:color w:val="17365D"/>
          <w:spacing w:val="23"/>
          <w:w w:val="99"/>
          <w:sz w:val="24"/>
          <w:szCs w:val="24"/>
          <w:lang w:val="fr-FR"/>
        </w:rPr>
        <w:t>5</w:t>
      </w:r>
      <w:r w:rsidRPr="001A6240">
        <w:rPr>
          <w:rFonts w:ascii="Times New Roman" w:hAnsi="Times New Roman" w:cs="Times New Roman"/>
          <w:color w:val="17365D"/>
          <w:spacing w:val="23"/>
          <w:w w:val="99"/>
          <w:sz w:val="24"/>
          <w:szCs w:val="24"/>
          <w:lang w:val="fr-FR"/>
        </w:rPr>
        <w:t>.46.45.85.62 /</w:t>
      </w:r>
      <w:r w:rsidR="007D0564" w:rsidRPr="001A6240">
        <w:rPr>
          <w:rFonts w:ascii="Times New Roman" w:hAnsi="Times New Roman" w:cs="Times New Roman"/>
          <w:color w:val="17365D"/>
          <w:spacing w:val="23"/>
          <w:w w:val="99"/>
          <w:sz w:val="24"/>
          <w:szCs w:val="24"/>
          <w:lang w:val="fr-FR"/>
        </w:rPr>
        <w:t>i</w:t>
      </w:r>
      <w:r w:rsidRPr="001A6240">
        <w:rPr>
          <w:rFonts w:ascii="Times New Roman" w:hAnsi="Times New Roman" w:cs="Times New Roman"/>
          <w:color w:val="17365D"/>
          <w:spacing w:val="23"/>
          <w:w w:val="99"/>
          <w:sz w:val="24"/>
          <w:szCs w:val="24"/>
          <w:lang w:val="fr-FR"/>
        </w:rPr>
        <w:t>ngrid.fruitier@univ-lr.fr</w:t>
      </w:r>
    </w:p>
    <w:p w14:paraId="2A2876F3" w14:textId="7B289162" w:rsidR="0005515D" w:rsidRPr="00785759" w:rsidRDefault="0005515D" w:rsidP="007D0564">
      <w:pPr>
        <w:spacing w:before="119"/>
        <w:ind w:left="151"/>
        <w:jc w:val="both"/>
        <w:rPr>
          <w:rFonts w:ascii="Times New Roman" w:hAnsi="Times New Roman" w:cs="Times New Roman"/>
          <w:color w:val="17365D"/>
          <w:spacing w:val="-9"/>
          <w:sz w:val="24"/>
          <w:szCs w:val="24"/>
          <w:lang w:val="en-GB"/>
        </w:rPr>
      </w:pPr>
      <w:r w:rsidRPr="00785759">
        <w:rPr>
          <w:rFonts w:ascii="Times New Roman" w:hAnsi="Times New Roman" w:cs="Times New Roman"/>
          <w:color w:val="17365D"/>
          <w:sz w:val="24"/>
          <w:szCs w:val="24"/>
          <w:lang w:val="en-GB"/>
        </w:rPr>
        <w:t xml:space="preserve">Co-directeur - </w:t>
      </w:r>
      <w:r w:rsidR="00785759" w:rsidRPr="00785759">
        <w:rPr>
          <w:rFonts w:ascii="Times New Roman" w:hAnsi="Times New Roman" w:cs="Times New Roman"/>
          <w:color w:val="17365D"/>
          <w:sz w:val="24"/>
          <w:szCs w:val="24"/>
          <w:lang w:val="en-GB"/>
        </w:rPr>
        <w:t>CRCN</w:t>
      </w:r>
      <w:r w:rsidRPr="00785759">
        <w:rPr>
          <w:rFonts w:ascii="Times New Roman" w:hAnsi="Times New Roman" w:cs="Times New Roman"/>
          <w:color w:val="17365D"/>
          <w:sz w:val="24"/>
          <w:szCs w:val="24"/>
          <w:lang w:val="en-GB"/>
        </w:rPr>
        <w:t xml:space="preserve"> </w:t>
      </w:r>
      <w:r w:rsidR="00785759" w:rsidRPr="00785759">
        <w:rPr>
          <w:rFonts w:ascii="Times New Roman" w:hAnsi="Times New Roman" w:cs="Times New Roman"/>
          <w:color w:val="17365D"/>
          <w:sz w:val="24"/>
          <w:szCs w:val="24"/>
          <w:lang w:val="en-GB"/>
        </w:rPr>
        <w:t>Hugo</w:t>
      </w:r>
      <w:r w:rsidR="00365CFB" w:rsidRPr="00785759">
        <w:rPr>
          <w:rFonts w:ascii="Times New Roman" w:hAnsi="Times New Roman" w:cs="Times New Roman"/>
          <w:color w:val="17365D"/>
          <w:spacing w:val="-9"/>
          <w:sz w:val="24"/>
          <w:szCs w:val="24"/>
          <w:lang w:val="en-GB"/>
        </w:rPr>
        <w:t xml:space="preserve"> </w:t>
      </w:r>
      <w:r w:rsidR="00785759" w:rsidRPr="00785759">
        <w:rPr>
          <w:rFonts w:ascii="Times New Roman" w:hAnsi="Times New Roman" w:cs="Times New Roman"/>
          <w:color w:val="17365D"/>
          <w:sz w:val="24"/>
          <w:szCs w:val="24"/>
          <w:lang w:val="en-GB"/>
        </w:rPr>
        <w:t>GROULT</w:t>
      </w:r>
      <w:r w:rsidRPr="00785759">
        <w:rPr>
          <w:rFonts w:ascii="Times New Roman" w:hAnsi="Times New Roman" w:cs="Times New Roman"/>
          <w:color w:val="17365D"/>
          <w:sz w:val="24"/>
          <w:szCs w:val="24"/>
          <w:lang w:val="en-GB"/>
        </w:rPr>
        <w:t xml:space="preserve"> : 05.46.45.82.77 / </w:t>
      </w:r>
      <w:r w:rsidR="00785759" w:rsidRPr="00785759">
        <w:rPr>
          <w:rFonts w:ascii="Times New Roman" w:hAnsi="Times New Roman" w:cs="Times New Roman"/>
          <w:color w:val="17365D"/>
          <w:w w:val="99"/>
          <w:sz w:val="24"/>
          <w:szCs w:val="24"/>
          <w:lang w:val="en-GB"/>
        </w:rPr>
        <w:t>hugo.groult@univ-lr.fr</w:t>
      </w:r>
    </w:p>
    <w:p w14:paraId="4F4DA66E" w14:textId="7189E52B" w:rsidR="008B3837" w:rsidRPr="008B3837" w:rsidRDefault="008B3837" w:rsidP="008B3837">
      <w:pPr>
        <w:spacing w:before="119"/>
        <w:jc w:val="both"/>
        <w:rPr>
          <w:rFonts w:ascii="Times New Roman" w:hAnsi="Times New Roman" w:cs="Times New Roman"/>
          <w:color w:val="17365D"/>
          <w:sz w:val="24"/>
          <w:szCs w:val="24"/>
          <w:lang w:val="fr-FR"/>
        </w:rPr>
      </w:pPr>
      <w:r w:rsidRPr="008B3837">
        <w:rPr>
          <w:rFonts w:ascii="Times New Roman" w:hAnsi="Times New Roman" w:cs="Times New Roman"/>
          <w:b/>
          <w:bCs/>
          <w:color w:val="17365D"/>
          <w:sz w:val="24"/>
          <w:szCs w:val="24"/>
          <w:lang w:val="fr-FR"/>
        </w:rPr>
        <w:t xml:space="preserve">Candidature dès que possible : </w:t>
      </w:r>
      <w:r w:rsidRPr="008B3837">
        <w:rPr>
          <w:rFonts w:ascii="Times New Roman" w:hAnsi="Times New Roman" w:cs="Times New Roman"/>
          <w:color w:val="17365D"/>
          <w:sz w:val="24"/>
          <w:szCs w:val="24"/>
          <w:lang w:val="fr-FR"/>
        </w:rPr>
        <w:t xml:space="preserve">les candidat.e.s doivent envoyer leur dossier de candidature à </w:t>
      </w:r>
      <w:r w:rsidR="00FA3219">
        <w:rPr>
          <w:rFonts w:ascii="Times New Roman" w:hAnsi="Times New Roman" w:cs="Times New Roman"/>
          <w:color w:val="17365D"/>
          <w:sz w:val="24"/>
          <w:szCs w:val="24"/>
          <w:lang w:val="fr-FR"/>
        </w:rPr>
        <w:t>Ingrid Arnaudin (</w:t>
      </w:r>
      <w:hyperlink r:id="rId10" w:history="1">
        <w:r w:rsidR="00FA3219" w:rsidRPr="000F362B">
          <w:rPr>
            <w:rStyle w:val="Lienhypertexte"/>
            <w:rFonts w:ascii="Times New Roman" w:hAnsi="Times New Roman" w:cs="Times New Roman"/>
            <w:sz w:val="24"/>
            <w:szCs w:val="24"/>
            <w:lang w:val="fr-FR"/>
          </w:rPr>
          <w:t>ifruitie@univ-lr.fr</w:t>
        </w:r>
      </w:hyperlink>
      <w:r w:rsidR="00FA3219">
        <w:rPr>
          <w:rFonts w:ascii="Times New Roman" w:hAnsi="Times New Roman" w:cs="Times New Roman"/>
          <w:color w:val="17365D"/>
          <w:sz w:val="24"/>
          <w:szCs w:val="24"/>
          <w:lang w:val="fr-FR"/>
        </w:rPr>
        <w:t xml:space="preserve">) et </w:t>
      </w:r>
      <w:r w:rsidR="00785759">
        <w:rPr>
          <w:rFonts w:ascii="Times New Roman" w:hAnsi="Times New Roman" w:cs="Times New Roman"/>
          <w:color w:val="17365D"/>
          <w:sz w:val="24"/>
          <w:szCs w:val="24"/>
          <w:lang w:val="fr-FR"/>
        </w:rPr>
        <w:t>Hugo GROULT</w:t>
      </w:r>
      <w:r w:rsidRPr="008B3837">
        <w:rPr>
          <w:rFonts w:ascii="Times New Roman" w:hAnsi="Times New Roman" w:cs="Times New Roman"/>
          <w:color w:val="17365D"/>
          <w:sz w:val="24"/>
          <w:szCs w:val="24"/>
          <w:lang w:val="fr-FR"/>
        </w:rPr>
        <w:t xml:space="preserve"> (</w:t>
      </w:r>
      <w:hyperlink r:id="rId11" w:history="1">
        <w:r w:rsidR="00785759" w:rsidRPr="00AE3F05">
          <w:rPr>
            <w:rStyle w:val="Lienhypertexte"/>
            <w:rFonts w:ascii="Times New Roman" w:hAnsi="Times New Roman" w:cs="Times New Roman"/>
            <w:sz w:val="24"/>
            <w:szCs w:val="24"/>
            <w:lang w:val="fr-FR"/>
          </w:rPr>
          <w:t>hugo.groult@univ-lr.fr</w:t>
        </w:r>
      </w:hyperlink>
      <w:r w:rsidR="00785759">
        <w:rPr>
          <w:rFonts w:ascii="Times New Roman" w:hAnsi="Times New Roman" w:cs="Times New Roman"/>
          <w:color w:val="17365D"/>
          <w:sz w:val="24"/>
          <w:szCs w:val="24"/>
          <w:lang w:val="fr-FR"/>
        </w:rPr>
        <w:t>)</w:t>
      </w:r>
    </w:p>
    <w:p w14:paraId="70F6B914" w14:textId="1C6BB583" w:rsidR="000E4F92" w:rsidRDefault="008B3837" w:rsidP="00D97299">
      <w:pPr>
        <w:spacing w:before="119"/>
        <w:jc w:val="both"/>
        <w:rPr>
          <w:rFonts w:ascii="Calibri"/>
          <w:color w:val="17365D"/>
          <w:w w:val="99"/>
          <w:sz w:val="24"/>
          <w:szCs w:val="21"/>
          <w:lang w:val="fr-FR"/>
        </w:rPr>
      </w:pPr>
      <w:r w:rsidRPr="008B3837">
        <w:rPr>
          <w:rFonts w:ascii="Times New Roman" w:hAnsi="Times New Roman" w:cs="Times New Roman"/>
          <w:color w:val="17365D"/>
          <w:sz w:val="24"/>
          <w:szCs w:val="24"/>
          <w:lang w:val="fr-FR"/>
        </w:rPr>
        <w:t xml:space="preserve">Le dossier de candidature doit comporter les documents suivants : CV, lettre de motivation, relevés de notes (L3, M1 et M2) et une lettre de recommandation d’une personne référente </w:t>
      </w:r>
    </w:p>
    <w:p w14:paraId="44271C6B" w14:textId="77777777" w:rsidR="008B3837" w:rsidRPr="008B3837" w:rsidRDefault="008B3837" w:rsidP="008B3837">
      <w:pPr>
        <w:spacing w:before="119"/>
        <w:ind w:left="151"/>
        <w:jc w:val="both"/>
        <w:rPr>
          <w:rFonts w:ascii="Calibri"/>
          <w:color w:val="17365D"/>
          <w:w w:val="99"/>
          <w:sz w:val="24"/>
          <w:szCs w:val="21"/>
          <w:lang w:val="fr-FR"/>
        </w:rPr>
      </w:pPr>
      <w:r>
        <w:rPr>
          <w:rFonts w:ascii="Calibri" w:eastAsia="Calibri" w:hAnsi="Calibri" w:cs="Calibri"/>
          <w:noProof/>
          <w:sz w:val="2"/>
          <w:szCs w:val="2"/>
          <w:lang w:val="fr-FR" w:eastAsia="fr-FR"/>
        </w:rPr>
        <mc:AlternateContent>
          <mc:Choice Requires="wpg">
            <w:drawing>
              <wp:inline distT="0" distB="0" distL="0" distR="0" wp14:anchorId="09DA1BE2" wp14:editId="0F6C672D">
                <wp:extent cx="5805170" cy="13970"/>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13970"/>
                          <a:chOff x="0" y="0"/>
                          <a:chExt cx="9142" cy="22"/>
                        </a:xfrm>
                      </wpg:grpSpPr>
                      <wpg:grpSp>
                        <wpg:cNvPr id="9" name="Group 3"/>
                        <wpg:cNvGrpSpPr>
                          <a:grpSpLocks/>
                        </wpg:cNvGrpSpPr>
                        <wpg:grpSpPr bwMode="auto">
                          <a:xfrm>
                            <a:off x="11" y="11"/>
                            <a:ext cx="9120" cy="2"/>
                            <a:chOff x="11" y="11"/>
                            <a:chExt cx="9120" cy="2"/>
                          </a:xfrm>
                        </wpg:grpSpPr>
                        <wps:wsp>
                          <wps:cNvPr id="10" name="Freeform 4"/>
                          <wps:cNvSpPr>
                            <a:spLocks/>
                          </wps:cNvSpPr>
                          <wps:spPr bwMode="auto">
                            <a:xfrm>
                              <a:off x="11" y="11"/>
                              <a:ext cx="9120" cy="2"/>
                            </a:xfrm>
                            <a:custGeom>
                              <a:avLst/>
                              <a:gdLst>
                                <a:gd name="T0" fmla="+- 0 11 11"/>
                                <a:gd name="T1" fmla="*/ T0 w 9120"/>
                                <a:gd name="T2" fmla="+- 0 9131 11"/>
                                <a:gd name="T3" fmla="*/ T2 w 9120"/>
                              </a:gdLst>
                              <a:ahLst/>
                              <a:cxnLst>
                                <a:cxn ang="0">
                                  <a:pos x="T1" y="0"/>
                                </a:cxn>
                                <a:cxn ang="0">
                                  <a:pos x="T3" y="0"/>
                                </a:cxn>
                              </a:cxnLst>
                              <a:rect l="0" t="0" r="r" b="b"/>
                              <a:pathLst>
                                <a:path w="9120">
                                  <a:moveTo>
                                    <a:pt x="0" y="0"/>
                                  </a:moveTo>
                                  <a:lnTo>
                                    <a:pt x="9120"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1039681" id="Group 2" o:spid="_x0000_s1026" style="width:457.1pt;height:1.1pt;mso-position-horizontal-relative:char;mso-position-vertical-relative:line" coordsize="91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">
                <v:group id="Group 3" o:spid="_x0000_s1027" style="position:absolute;left:11;top:11;width:9120;height:2" coordorigin="11,11"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4" o:spid="_x0000_s1028" style="position:absolute;left:11;top:11;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" path="m,l9120,e" filled="f" strokecolor="#4f81bd" strokeweight="1.06pt">
                    <v:path arrowok="t" o:connecttype="custom" o:connectlocs="0,0;9120,0" o:connectangles="0,0"/>
                  </v:shape>
                </v:group>
                <w10:anchorlock/>
              </v:group>
            </w:pict>
          </mc:Fallback>
        </mc:AlternateContent>
      </w:r>
    </w:p>
    <w:p w14:paraId="2B79FAEE" w14:textId="77777777" w:rsidR="00875DEC" w:rsidRPr="007E3376" w:rsidRDefault="00875DEC" w:rsidP="00875DEC">
      <w:pPr>
        <w:pStyle w:val="Corpsdetexte"/>
        <w:ind w:left="0" w:right="142"/>
        <w:jc w:val="both"/>
        <w:rPr>
          <w:rFonts w:ascii="Calibri" w:eastAsia="Calibri" w:hAnsi="Calibri" w:cs="Calibri"/>
          <w:b/>
          <w:bCs/>
          <w:color w:val="17365D"/>
          <w:sz w:val="12"/>
          <w:szCs w:val="12"/>
          <w:lang w:val="fr-FR"/>
        </w:rPr>
      </w:pPr>
    </w:p>
    <w:p w14:paraId="019C4FEF" w14:textId="77777777" w:rsidR="00831A64" w:rsidRDefault="00365CFB" w:rsidP="003B7D01">
      <w:pPr>
        <w:pStyle w:val="Corpsdetexte"/>
        <w:ind w:left="0" w:right="142" w:firstLine="111"/>
        <w:jc w:val="both"/>
        <w:rPr>
          <w:rFonts w:ascii="Calibri" w:eastAsia="Calibri" w:hAnsi="Calibri" w:cs="Calibri"/>
          <w:color w:val="17365D"/>
          <w:spacing w:val="18"/>
          <w:sz w:val="28"/>
          <w:szCs w:val="28"/>
          <w:lang w:val="fr-FR"/>
        </w:rPr>
      </w:pPr>
      <w:r w:rsidRPr="00831A64">
        <w:rPr>
          <w:rFonts w:ascii="Calibri" w:eastAsia="Calibri" w:hAnsi="Calibri" w:cs="Calibri"/>
          <w:b/>
          <w:bCs/>
          <w:color w:val="17365D"/>
          <w:sz w:val="28"/>
          <w:szCs w:val="28"/>
          <w:lang w:val="fr-FR"/>
        </w:rPr>
        <w:t>Contexte</w:t>
      </w:r>
      <w:r w:rsidRPr="00831A64">
        <w:rPr>
          <w:rFonts w:ascii="Calibri" w:eastAsia="Calibri" w:hAnsi="Calibri" w:cs="Calibri"/>
          <w:b/>
          <w:bCs/>
          <w:color w:val="17365D"/>
          <w:spacing w:val="18"/>
          <w:sz w:val="28"/>
          <w:szCs w:val="28"/>
          <w:lang w:val="fr-FR"/>
        </w:rPr>
        <w:t xml:space="preserve"> </w:t>
      </w:r>
      <w:r w:rsidR="00831A64" w:rsidRPr="00831A64">
        <w:rPr>
          <w:rFonts w:ascii="Calibri" w:eastAsia="Calibri" w:hAnsi="Calibri" w:cs="Calibri"/>
          <w:b/>
          <w:bCs/>
          <w:color w:val="17365D"/>
          <w:spacing w:val="18"/>
          <w:sz w:val="28"/>
          <w:szCs w:val="28"/>
          <w:lang w:val="fr-FR"/>
        </w:rPr>
        <w:t xml:space="preserve">scientifique </w:t>
      </w:r>
      <w:r w:rsidRPr="00831A64">
        <w:rPr>
          <w:rFonts w:ascii="Calibri" w:eastAsia="Calibri" w:hAnsi="Calibri" w:cs="Calibri"/>
          <w:b/>
          <w:bCs/>
          <w:color w:val="17365D"/>
          <w:sz w:val="28"/>
          <w:szCs w:val="28"/>
          <w:lang w:val="fr-FR"/>
        </w:rPr>
        <w:t>du</w:t>
      </w:r>
      <w:r w:rsidRPr="00831A64">
        <w:rPr>
          <w:rFonts w:ascii="Calibri" w:eastAsia="Calibri" w:hAnsi="Calibri" w:cs="Calibri"/>
          <w:b/>
          <w:bCs/>
          <w:color w:val="17365D"/>
          <w:spacing w:val="19"/>
          <w:sz w:val="28"/>
          <w:szCs w:val="28"/>
          <w:lang w:val="fr-FR"/>
        </w:rPr>
        <w:t xml:space="preserve"> </w:t>
      </w:r>
      <w:r w:rsidRPr="00831A64">
        <w:rPr>
          <w:rFonts w:ascii="Calibri" w:eastAsia="Calibri" w:hAnsi="Calibri" w:cs="Calibri"/>
          <w:b/>
          <w:bCs/>
          <w:color w:val="17365D"/>
          <w:sz w:val="28"/>
          <w:szCs w:val="28"/>
          <w:lang w:val="fr-FR"/>
        </w:rPr>
        <w:t>projet</w:t>
      </w:r>
      <w:r w:rsidRPr="00831A64">
        <w:rPr>
          <w:rFonts w:ascii="Calibri" w:eastAsia="Calibri" w:hAnsi="Calibri" w:cs="Calibri"/>
          <w:b/>
          <w:bCs/>
          <w:color w:val="17365D"/>
          <w:spacing w:val="19"/>
          <w:sz w:val="28"/>
          <w:szCs w:val="28"/>
          <w:lang w:val="fr-FR"/>
        </w:rPr>
        <w:t xml:space="preserve"> </w:t>
      </w:r>
      <w:r w:rsidRPr="00831A64">
        <w:rPr>
          <w:rFonts w:ascii="Calibri" w:eastAsia="Calibri" w:hAnsi="Calibri" w:cs="Calibri"/>
          <w:b/>
          <w:bCs/>
          <w:color w:val="17365D"/>
          <w:sz w:val="28"/>
          <w:szCs w:val="28"/>
          <w:lang w:val="fr-FR"/>
        </w:rPr>
        <w:t>dans</w:t>
      </w:r>
      <w:r w:rsidRPr="00831A64">
        <w:rPr>
          <w:rFonts w:ascii="Calibri" w:eastAsia="Calibri" w:hAnsi="Calibri" w:cs="Calibri"/>
          <w:b/>
          <w:bCs/>
          <w:color w:val="17365D"/>
          <w:spacing w:val="18"/>
          <w:sz w:val="28"/>
          <w:szCs w:val="28"/>
          <w:lang w:val="fr-FR"/>
        </w:rPr>
        <w:t xml:space="preserve"> </w:t>
      </w:r>
      <w:r w:rsidRPr="00831A64">
        <w:rPr>
          <w:rFonts w:ascii="Calibri" w:eastAsia="Calibri" w:hAnsi="Calibri" w:cs="Calibri"/>
          <w:b/>
          <w:bCs/>
          <w:color w:val="17365D"/>
          <w:sz w:val="28"/>
          <w:szCs w:val="28"/>
          <w:lang w:val="fr-FR"/>
        </w:rPr>
        <w:t>lequel</w:t>
      </w:r>
      <w:r w:rsidRPr="00831A64">
        <w:rPr>
          <w:rFonts w:ascii="Calibri" w:eastAsia="Calibri" w:hAnsi="Calibri" w:cs="Calibri"/>
          <w:b/>
          <w:bCs/>
          <w:color w:val="17365D"/>
          <w:spacing w:val="19"/>
          <w:sz w:val="28"/>
          <w:szCs w:val="28"/>
          <w:lang w:val="fr-FR"/>
        </w:rPr>
        <w:t xml:space="preserve"> </w:t>
      </w:r>
      <w:r w:rsidRPr="00831A64">
        <w:rPr>
          <w:rFonts w:ascii="Calibri" w:eastAsia="Calibri" w:hAnsi="Calibri" w:cs="Calibri"/>
          <w:b/>
          <w:bCs/>
          <w:color w:val="17365D"/>
          <w:sz w:val="28"/>
          <w:szCs w:val="28"/>
          <w:lang w:val="fr-FR"/>
        </w:rPr>
        <w:t>s'insère</w:t>
      </w:r>
      <w:r w:rsidRPr="00831A64">
        <w:rPr>
          <w:rFonts w:ascii="Calibri" w:eastAsia="Calibri" w:hAnsi="Calibri" w:cs="Calibri"/>
          <w:b/>
          <w:bCs/>
          <w:color w:val="17365D"/>
          <w:spacing w:val="19"/>
          <w:sz w:val="28"/>
          <w:szCs w:val="28"/>
          <w:lang w:val="fr-FR"/>
        </w:rPr>
        <w:t xml:space="preserve"> </w:t>
      </w:r>
      <w:r w:rsidRPr="00831A64">
        <w:rPr>
          <w:rFonts w:ascii="Calibri" w:eastAsia="Calibri" w:hAnsi="Calibri" w:cs="Calibri"/>
          <w:b/>
          <w:bCs/>
          <w:color w:val="17365D"/>
          <w:sz w:val="28"/>
          <w:szCs w:val="28"/>
          <w:lang w:val="fr-FR"/>
        </w:rPr>
        <w:t>le</w:t>
      </w:r>
      <w:r w:rsidRPr="00831A64">
        <w:rPr>
          <w:rFonts w:ascii="Calibri" w:eastAsia="Calibri" w:hAnsi="Calibri" w:cs="Calibri"/>
          <w:b/>
          <w:bCs/>
          <w:color w:val="17365D"/>
          <w:spacing w:val="19"/>
          <w:sz w:val="28"/>
          <w:szCs w:val="28"/>
          <w:lang w:val="fr-FR"/>
        </w:rPr>
        <w:t xml:space="preserve"> </w:t>
      </w:r>
      <w:r w:rsidRPr="00831A64">
        <w:rPr>
          <w:rFonts w:ascii="Calibri" w:eastAsia="Calibri" w:hAnsi="Calibri" w:cs="Calibri"/>
          <w:b/>
          <w:bCs/>
          <w:color w:val="17365D"/>
          <w:sz w:val="28"/>
          <w:szCs w:val="28"/>
          <w:lang w:val="fr-FR"/>
        </w:rPr>
        <w:t>sujet</w:t>
      </w:r>
      <w:r w:rsidRPr="00831A64">
        <w:rPr>
          <w:rFonts w:ascii="Calibri" w:eastAsia="Calibri" w:hAnsi="Calibri" w:cs="Calibri"/>
          <w:b/>
          <w:bCs/>
          <w:color w:val="17365D"/>
          <w:spacing w:val="18"/>
          <w:sz w:val="28"/>
          <w:szCs w:val="28"/>
          <w:lang w:val="fr-FR"/>
        </w:rPr>
        <w:t xml:space="preserve"> </w:t>
      </w:r>
      <w:r w:rsidRPr="00831A64">
        <w:rPr>
          <w:rFonts w:ascii="Calibri" w:eastAsia="Calibri" w:hAnsi="Calibri" w:cs="Calibri"/>
          <w:b/>
          <w:bCs/>
          <w:color w:val="17365D"/>
          <w:sz w:val="28"/>
          <w:szCs w:val="28"/>
          <w:lang w:val="fr-FR"/>
        </w:rPr>
        <w:t>de</w:t>
      </w:r>
      <w:r w:rsidRPr="00831A64">
        <w:rPr>
          <w:rFonts w:ascii="Calibri" w:eastAsia="Calibri" w:hAnsi="Calibri" w:cs="Calibri"/>
          <w:b/>
          <w:bCs/>
          <w:color w:val="17365D"/>
          <w:spacing w:val="19"/>
          <w:sz w:val="28"/>
          <w:szCs w:val="28"/>
          <w:lang w:val="fr-FR"/>
        </w:rPr>
        <w:t xml:space="preserve"> </w:t>
      </w:r>
      <w:r w:rsidRPr="00831A64">
        <w:rPr>
          <w:rFonts w:ascii="Calibri" w:eastAsia="Calibri" w:hAnsi="Calibri" w:cs="Calibri"/>
          <w:b/>
          <w:bCs/>
          <w:color w:val="17365D"/>
          <w:sz w:val="28"/>
          <w:szCs w:val="28"/>
          <w:lang w:val="fr-FR"/>
        </w:rPr>
        <w:t>thèse</w:t>
      </w:r>
    </w:p>
    <w:p w14:paraId="257818FD" w14:textId="77777777" w:rsidR="00785759" w:rsidRPr="00785759" w:rsidRDefault="00785759" w:rsidP="00A67F80">
      <w:pPr>
        <w:pStyle w:val="Corpsdetexte"/>
        <w:spacing w:after="240"/>
        <w:ind w:right="142" w:firstLine="609"/>
        <w:jc w:val="both"/>
        <w:rPr>
          <w:rFonts w:cs="Times New Roman"/>
          <w:lang w:val="fr-FR"/>
        </w:rPr>
      </w:pPr>
      <w:r w:rsidRPr="00785759">
        <w:rPr>
          <w:rFonts w:cs="Times New Roman"/>
          <w:lang w:val="fr-FR"/>
        </w:rPr>
        <w:t xml:space="preserve">La nanomédecine est espérée comme un progrès capital pour le futur de l’oncologie. Une part importante de ses recherches se consacre au développement de </w:t>
      </w:r>
      <w:r w:rsidRPr="00785759">
        <w:rPr>
          <w:rFonts w:cs="Times New Roman"/>
          <w:b/>
          <w:bCs/>
          <w:lang w:val="fr-FR"/>
        </w:rPr>
        <w:t>nanoparticules (</w:t>
      </w:r>
      <w:r w:rsidRPr="00785759">
        <w:rPr>
          <w:rFonts w:cs="Times New Roman"/>
          <w:b/>
          <w:bCs/>
          <w:u w:val="single"/>
          <w:lang w:val="fr-FR"/>
        </w:rPr>
        <w:t>NP</w:t>
      </w:r>
      <w:r w:rsidRPr="00785759">
        <w:rPr>
          <w:rFonts w:cs="Times New Roman"/>
          <w:b/>
          <w:bCs/>
          <w:lang w:val="fr-FR"/>
        </w:rPr>
        <w:t>) multifonctionnelles</w:t>
      </w:r>
      <w:r w:rsidRPr="00785759">
        <w:rPr>
          <w:rFonts w:cs="Times New Roman"/>
          <w:lang w:val="fr-FR"/>
        </w:rPr>
        <w:t xml:space="preserve"> capables de </w:t>
      </w:r>
      <w:r w:rsidRPr="00785759">
        <w:rPr>
          <w:rFonts w:cs="Times New Roman"/>
          <w:b/>
          <w:bCs/>
          <w:lang w:val="fr-FR"/>
        </w:rPr>
        <w:t>s’accumuler de manière préférentielle dans les tumeurs</w:t>
      </w:r>
      <w:r w:rsidRPr="00785759">
        <w:rPr>
          <w:rFonts w:cs="Times New Roman"/>
          <w:lang w:val="fr-FR"/>
        </w:rPr>
        <w:t xml:space="preserve"> pour la </w:t>
      </w:r>
      <w:r w:rsidRPr="00785759">
        <w:rPr>
          <w:rFonts w:cs="Times New Roman"/>
          <w:b/>
          <w:bCs/>
          <w:lang w:val="fr-FR"/>
        </w:rPr>
        <w:t>vectorisation</w:t>
      </w:r>
      <w:r w:rsidRPr="00785759">
        <w:rPr>
          <w:rFonts w:cs="Times New Roman"/>
          <w:lang w:val="fr-FR"/>
        </w:rPr>
        <w:t xml:space="preserve"> contrôlée </w:t>
      </w:r>
      <w:r w:rsidRPr="00785759">
        <w:rPr>
          <w:rFonts w:cs="Times New Roman"/>
          <w:b/>
          <w:bCs/>
          <w:lang w:val="fr-FR"/>
        </w:rPr>
        <w:t>d’un actif</w:t>
      </w:r>
      <w:r w:rsidRPr="00785759">
        <w:rPr>
          <w:rFonts w:cs="Times New Roman"/>
          <w:lang w:val="fr-FR"/>
        </w:rPr>
        <w:t xml:space="preserve"> thérapeutique, et/ou pour servir </w:t>
      </w:r>
      <w:r w:rsidRPr="00785759">
        <w:rPr>
          <w:rFonts w:cs="Times New Roman"/>
          <w:b/>
          <w:bCs/>
          <w:lang w:val="fr-FR"/>
        </w:rPr>
        <w:t>d’outil diagnostic</w:t>
      </w:r>
      <w:r w:rsidRPr="00785759">
        <w:rPr>
          <w:rFonts w:cs="Times New Roman"/>
          <w:lang w:val="fr-FR"/>
        </w:rPr>
        <w:t xml:space="preserve"> dans l’imagerie clinique permettant un suivi personnalisé de la pathologie. De </w:t>
      </w:r>
      <w:r w:rsidRPr="00785759">
        <w:rPr>
          <w:rFonts w:cs="Times New Roman"/>
          <w:b/>
          <w:bCs/>
          <w:lang w:val="fr-FR"/>
        </w:rPr>
        <w:t>nombreux obstacles</w:t>
      </w:r>
      <w:r w:rsidRPr="00785759">
        <w:rPr>
          <w:rFonts w:cs="Times New Roman"/>
          <w:b/>
          <w:lang w:val="fr-FR"/>
        </w:rPr>
        <w:t xml:space="preserve"> restent néanmoins à franchir</w:t>
      </w:r>
      <w:r w:rsidRPr="00785759">
        <w:rPr>
          <w:rFonts w:cs="Times New Roman"/>
          <w:lang w:val="fr-FR"/>
        </w:rPr>
        <w:t xml:space="preserve"> pour améliorer la pleine expression de ces outils de haut potentiel dans la clinique. </w:t>
      </w:r>
      <w:r w:rsidRPr="00785759">
        <w:rPr>
          <w:rFonts w:cs="Times New Roman"/>
          <w:bCs/>
          <w:lang w:val="fr-FR"/>
        </w:rPr>
        <w:t xml:space="preserve">Dans ce contexte, l’équipe BCBS du laboratoire LIENSs travaille sur des </w:t>
      </w:r>
      <w:r w:rsidRPr="00785759">
        <w:rPr>
          <w:rFonts w:cs="Times New Roman"/>
          <w:b/>
          <w:bCs/>
          <w:lang w:val="fr-FR"/>
        </w:rPr>
        <w:t>revêtements innovants d’oligosaccharides (</w:t>
      </w:r>
      <w:r w:rsidRPr="00785759">
        <w:rPr>
          <w:rFonts w:cs="Times New Roman"/>
          <w:b/>
          <w:bCs/>
          <w:u w:val="single"/>
          <w:lang w:val="fr-FR"/>
        </w:rPr>
        <w:t>OS</w:t>
      </w:r>
      <w:r w:rsidRPr="00785759">
        <w:rPr>
          <w:rFonts w:cs="Times New Roman"/>
          <w:b/>
          <w:bCs/>
          <w:lang w:val="fr-FR"/>
        </w:rPr>
        <w:t>) bioactifs d’origine naturelle associés à une nouvelle génération de nanoparticules d’oxyde de fer (</w:t>
      </w:r>
      <w:r w:rsidRPr="00785759">
        <w:rPr>
          <w:rFonts w:cs="Times New Roman"/>
          <w:b/>
          <w:bCs/>
          <w:u w:val="single"/>
          <w:lang w:val="fr-FR"/>
        </w:rPr>
        <w:t>ESIONP</w:t>
      </w:r>
      <w:r w:rsidRPr="00785759">
        <w:rPr>
          <w:rFonts w:cs="Times New Roman"/>
          <w:b/>
          <w:bCs/>
          <w:lang w:val="fr-FR"/>
        </w:rPr>
        <w:t>) pour la mise au point de traitements de thérapies ciblées et de médecine personnalisée contre le cancer.</w:t>
      </w:r>
      <w:r w:rsidRPr="00785759">
        <w:rPr>
          <w:rFonts w:cs="Times New Roman"/>
          <w:lang w:val="fr-FR"/>
        </w:rPr>
        <w:t xml:space="preserve"> </w:t>
      </w:r>
    </w:p>
    <w:p w14:paraId="251C7F24" w14:textId="6C47ABC6" w:rsidR="00A67F80" w:rsidRDefault="003B7D01" w:rsidP="00785759">
      <w:pPr>
        <w:pStyle w:val="Corpsdetexte"/>
        <w:ind w:right="142" w:firstLine="609"/>
        <w:jc w:val="both"/>
        <w:rPr>
          <w:rFonts w:cs="Times New Roman"/>
          <w:lang w:val="fr-FR"/>
        </w:rPr>
      </w:pPr>
      <w:r w:rsidRPr="003B7D01">
        <w:rPr>
          <w:rFonts w:cs="Times New Roman"/>
          <w:lang w:val="fr-FR"/>
        </w:rPr>
        <w:t xml:space="preserve">Ces revêtements OS, encore méconnus en nanomédecine, pourraient </w:t>
      </w:r>
      <w:r w:rsidRPr="003B7D01">
        <w:rPr>
          <w:rFonts w:cs="Times New Roman"/>
          <w:b/>
          <w:bCs/>
          <w:lang w:val="fr-FR"/>
        </w:rPr>
        <w:t xml:space="preserve">répondre à trois des plus importants défis </w:t>
      </w:r>
      <w:r w:rsidRPr="003B7D01">
        <w:rPr>
          <w:rFonts w:cs="Times New Roman"/>
          <w:lang w:val="fr-FR"/>
        </w:rPr>
        <w:t xml:space="preserve">décrits dans l’état de l’art actuel pour le </w:t>
      </w:r>
      <w:r w:rsidRPr="003B7D01">
        <w:rPr>
          <w:rFonts w:cs="Times New Roman"/>
          <w:b/>
          <w:bCs/>
          <w:lang w:val="fr-FR"/>
        </w:rPr>
        <w:t xml:space="preserve">développement à succès de nanoparticules multifonctionnelles (NP) </w:t>
      </w:r>
      <w:r w:rsidRPr="003B7D01">
        <w:rPr>
          <w:rFonts w:cs="Times New Roman"/>
          <w:lang w:val="fr-FR"/>
        </w:rPr>
        <w:t xml:space="preserve">que sont : i) </w:t>
      </w:r>
      <w:r w:rsidRPr="003B7D01">
        <w:rPr>
          <w:rFonts w:cs="Times New Roman"/>
          <w:b/>
          <w:bCs/>
          <w:lang w:val="fr-FR"/>
        </w:rPr>
        <w:t xml:space="preserve">garantir une élimination rénale </w:t>
      </w:r>
      <w:r w:rsidRPr="003B7D01">
        <w:rPr>
          <w:rFonts w:cs="Times New Roman"/>
          <w:lang w:val="fr-FR"/>
        </w:rPr>
        <w:t xml:space="preserve">pour s’affranchir des problèmes de toxicité issues d’une métabolisation endogène, ii) </w:t>
      </w:r>
      <w:r w:rsidRPr="003B7D01">
        <w:rPr>
          <w:rFonts w:cs="Times New Roman"/>
          <w:b/>
          <w:bCs/>
          <w:lang w:val="fr-FR"/>
        </w:rPr>
        <w:t xml:space="preserve">interagir et réguler des biomarqueurs du microenvironnement tumoral, </w:t>
      </w:r>
      <w:r w:rsidRPr="003B7D01">
        <w:rPr>
          <w:rFonts w:cs="Times New Roman"/>
          <w:lang w:val="fr-FR"/>
        </w:rPr>
        <w:t xml:space="preserve">privilégiés actuellement pour accroitre l’accumulation ciblée car facilement accessibles et produire un effet bioactif et iii) assurer des </w:t>
      </w:r>
      <w:r w:rsidRPr="003B7D01">
        <w:rPr>
          <w:rFonts w:cs="Times New Roman"/>
          <w:b/>
          <w:bCs/>
          <w:lang w:val="fr-FR"/>
        </w:rPr>
        <w:t xml:space="preserve">fonctions simultanées pour proposer des formulations simplifiées </w:t>
      </w:r>
      <w:r w:rsidRPr="003B7D01">
        <w:rPr>
          <w:rFonts w:cs="Times New Roman"/>
          <w:lang w:val="fr-FR"/>
        </w:rPr>
        <w:t xml:space="preserve">facilitant les synthèses à l’échelle industrielle, un prérequis pour le transfert vers la clinique. </w:t>
      </w:r>
      <w:r w:rsidRPr="003B7D01">
        <w:rPr>
          <w:rFonts w:cs="Times New Roman"/>
          <w:b/>
          <w:bCs/>
          <w:lang w:val="fr-FR"/>
        </w:rPr>
        <w:t xml:space="preserve">Les ESIONP </w:t>
      </w:r>
      <w:r w:rsidRPr="003B7D01">
        <w:rPr>
          <w:rFonts w:cs="Times New Roman"/>
          <w:lang w:val="fr-FR"/>
        </w:rPr>
        <w:t xml:space="preserve">apporteront une </w:t>
      </w:r>
      <w:r w:rsidRPr="003B7D01">
        <w:rPr>
          <w:rFonts w:cs="Times New Roman"/>
          <w:b/>
          <w:bCs/>
          <w:lang w:val="fr-FR"/>
        </w:rPr>
        <w:t xml:space="preserve">fonction diagnostique </w:t>
      </w:r>
      <w:r w:rsidRPr="003B7D01">
        <w:rPr>
          <w:rFonts w:cs="Times New Roman"/>
          <w:lang w:val="fr-FR"/>
        </w:rPr>
        <w:t xml:space="preserve">comme </w:t>
      </w:r>
      <w:r w:rsidRPr="003B7D01">
        <w:rPr>
          <w:rFonts w:cs="Times New Roman"/>
          <w:b/>
          <w:bCs/>
          <w:lang w:val="fr-FR"/>
        </w:rPr>
        <w:t xml:space="preserve">agent de contraste positif en IRM, </w:t>
      </w:r>
      <w:r w:rsidRPr="003B7D01">
        <w:rPr>
          <w:rFonts w:cs="Times New Roman"/>
          <w:lang w:val="fr-FR"/>
        </w:rPr>
        <w:t xml:space="preserve">facilement </w:t>
      </w:r>
      <w:r w:rsidRPr="003B7D01">
        <w:rPr>
          <w:rFonts w:cs="Times New Roman"/>
          <w:b/>
          <w:bCs/>
          <w:lang w:val="fr-FR"/>
        </w:rPr>
        <w:t xml:space="preserve">adaptable à l’imagerie nucléaire TEP </w:t>
      </w:r>
      <w:r w:rsidRPr="003B7D01">
        <w:rPr>
          <w:rFonts w:cs="Times New Roman"/>
          <w:lang w:val="fr-FR"/>
        </w:rPr>
        <w:t xml:space="preserve">par dopage du noyau avec l’isotope 64Cu, représentant ainsi des sondes « reportères » avancées. Cette fonction diagnostique pourra être mise à profit pour répondre au 4ème défi de développement des NP, celui de la </w:t>
      </w:r>
      <w:r w:rsidRPr="003B7D01">
        <w:rPr>
          <w:rFonts w:cs="Times New Roman"/>
          <w:b/>
          <w:bCs/>
          <w:lang w:val="fr-FR"/>
        </w:rPr>
        <w:t>médecine prédictive</w:t>
      </w:r>
      <w:r w:rsidRPr="003B7D01">
        <w:rPr>
          <w:rFonts w:cs="Times New Roman"/>
          <w:lang w:val="fr-FR"/>
        </w:rPr>
        <w:t xml:space="preserve">. Lorsqu’elles ne sont pas utilisées pour cette fonction, </w:t>
      </w:r>
      <w:r w:rsidRPr="003B7D01">
        <w:rPr>
          <w:rFonts w:cs="Times New Roman"/>
          <w:b/>
          <w:bCs/>
          <w:lang w:val="fr-FR"/>
        </w:rPr>
        <w:t xml:space="preserve">ces ESIONP peuvent produire un 2nd effet bioactif en support des OS, grâce à leurs pouvoir d’immunomodulation des macrophages </w:t>
      </w:r>
      <w:r w:rsidRPr="003B7D01">
        <w:rPr>
          <w:rFonts w:cs="Times New Roman"/>
          <w:lang w:val="fr-FR"/>
        </w:rPr>
        <w:t>associés au tumeur pour assister à la réponse immunitaire.</w:t>
      </w:r>
    </w:p>
    <w:p w14:paraId="19CBF635" w14:textId="295E5B2C" w:rsidR="003B7D01" w:rsidRDefault="003B7D01" w:rsidP="003B7D01">
      <w:pPr>
        <w:pStyle w:val="Corpsdetexte"/>
        <w:ind w:right="142" w:firstLine="609"/>
        <w:jc w:val="both"/>
        <w:rPr>
          <w:rFonts w:cs="Times New Roman"/>
          <w:lang w:val="fr-FR"/>
        </w:rPr>
      </w:pPr>
      <w:r w:rsidRPr="003B7D01">
        <w:rPr>
          <w:rFonts w:cs="Times New Roman"/>
          <w:lang w:val="fr-FR"/>
        </w:rPr>
        <w:lastRenderedPageBreak/>
        <w:t>L’ascendance de cette voie de recherche repose sur la pratique coutumière et éprouvée de l’utilisation de polysaccharides (PS) dît natif (</w:t>
      </w:r>
      <w:r w:rsidRPr="003B7D01">
        <w:rPr>
          <w:rFonts w:cs="Times New Roman"/>
          <w:i/>
          <w:iCs/>
          <w:lang w:val="fr-FR"/>
        </w:rPr>
        <w:t xml:space="preserve">i.e., </w:t>
      </w:r>
      <w:r w:rsidRPr="003B7D01">
        <w:rPr>
          <w:rFonts w:cs="Times New Roman"/>
          <w:lang w:val="fr-FR"/>
        </w:rPr>
        <w:t xml:space="preserve">macromolécules brutes issues de l’extraction de ressources naturelles) dans la formulation de NP. En nanomédecine, </w:t>
      </w:r>
      <w:r w:rsidRPr="003B7D01">
        <w:rPr>
          <w:rFonts w:cs="Times New Roman"/>
          <w:b/>
          <w:bCs/>
          <w:lang w:val="fr-FR"/>
        </w:rPr>
        <w:t>les PS sont principalement utilisés comme revêtements « charpentes » des NP</w:t>
      </w:r>
      <w:r w:rsidRPr="003B7D01">
        <w:rPr>
          <w:rFonts w:cs="Times New Roman"/>
          <w:lang w:val="fr-FR"/>
        </w:rPr>
        <w:t xml:space="preserve">, car ils apportent une excellente stabilité colloïdale et bio-acceptabilité, facilitent la conjugaison ou l’encapsulation d’autres molécules de fonction spécifique et peuvent établir des systèmes de libération contrôlée. Par ailleurs, certains PS ont émergé comme ligand de ciblage pour améliorer l’accumulation de NP (ex : interaction avec les récepteurs lectines) et dans certains cas comme molécule thérapeutique à part entière dans la formulation. Néanmoins, leurs </w:t>
      </w:r>
      <w:r w:rsidRPr="003B7D01">
        <w:rPr>
          <w:rFonts w:cs="Times New Roman"/>
          <w:b/>
          <w:bCs/>
          <w:lang w:val="fr-FR"/>
        </w:rPr>
        <w:t xml:space="preserve">activités biologiques très variées </w:t>
      </w:r>
      <w:r w:rsidRPr="003B7D01">
        <w:rPr>
          <w:rFonts w:cs="Times New Roman"/>
          <w:lang w:val="fr-FR"/>
        </w:rPr>
        <w:t xml:space="preserve">qui accompagnent leurs </w:t>
      </w:r>
      <w:r w:rsidRPr="003B7D01">
        <w:rPr>
          <w:rFonts w:cs="Times New Roman"/>
          <w:b/>
          <w:bCs/>
          <w:lang w:val="fr-FR"/>
        </w:rPr>
        <w:t xml:space="preserve">hauts poids moléculaires </w:t>
      </w:r>
      <w:r w:rsidRPr="003B7D01">
        <w:rPr>
          <w:rFonts w:cs="Times New Roman"/>
          <w:lang w:val="fr-FR"/>
        </w:rPr>
        <w:t xml:space="preserve">ainsi que leur </w:t>
      </w:r>
      <w:r w:rsidRPr="003B7D01">
        <w:rPr>
          <w:rFonts w:cs="Times New Roman"/>
          <w:b/>
          <w:bCs/>
          <w:lang w:val="fr-FR"/>
        </w:rPr>
        <w:t xml:space="preserve">complexité et hétérogénéité structurale </w:t>
      </w:r>
      <w:r w:rsidRPr="003B7D01">
        <w:rPr>
          <w:rFonts w:cs="Times New Roman"/>
          <w:lang w:val="fr-FR"/>
        </w:rPr>
        <w:t xml:space="preserve">conduit à un sévère </w:t>
      </w:r>
      <w:r w:rsidRPr="003B7D01">
        <w:rPr>
          <w:rFonts w:cs="Times New Roman"/>
          <w:b/>
          <w:bCs/>
          <w:lang w:val="fr-FR"/>
        </w:rPr>
        <w:t>manque de spécificité biologique de la NP</w:t>
      </w:r>
      <w:r w:rsidRPr="003B7D01">
        <w:rPr>
          <w:rFonts w:cs="Times New Roman"/>
          <w:lang w:val="fr-FR"/>
        </w:rPr>
        <w:t xml:space="preserve">, avec une </w:t>
      </w:r>
      <w:r w:rsidRPr="003B7D01">
        <w:rPr>
          <w:rFonts w:cs="Times New Roman"/>
          <w:b/>
          <w:bCs/>
          <w:lang w:val="fr-FR"/>
        </w:rPr>
        <w:t>réponse pharmacodynamique et pharmacocinétique difficiles à prédire</w:t>
      </w:r>
      <w:r w:rsidRPr="003B7D01">
        <w:rPr>
          <w:rFonts w:cs="Times New Roman"/>
          <w:lang w:val="fr-FR"/>
        </w:rPr>
        <w:t xml:space="preserve">. De plus, du fait de leurs grandes tailles, l’inclusion de ces PS abouti à des NP dont les tailles hydrodynamiques sont souvent supérieures au seuil de filtration du rein et dont </w:t>
      </w:r>
      <w:r w:rsidRPr="003B7D01">
        <w:rPr>
          <w:rFonts w:cs="Times New Roman"/>
          <w:b/>
          <w:bCs/>
          <w:lang w:val="fr-FR"/>
        </w:rPr>
        <w:t xml:space="preserve">l’élimination se fait </w:t>
      </w:r>
      <w:r w:rsidRPr="003B7D01">
        <w:rPr>
          <w:rFonts w:cs="Times New Roman"/>
          <w:lang w:val="fr-FR"/>
        </w:rPr>
        <w:t xml:space="preserve">en conséquence </w:t>
      </w:r>
      <w:r w:rsidRPr="003B7D01">
        <w:rPr>
          <w:rFonts w:cs="Times New Roman"/>
          <w:b/>
          <w:bCs/>
          <w:lang w:val="fr-FR"/>
        </w:rPr>
        <w:t>par la voie hépatique</w:t>
      </w:r>
      <w:r w:rsidRPr="003B7D01">
        <w:rPr>
          <w:rFonts w:cs="Times New Roman"/>
          <w:lang w:val="fr-FR"/>
        </w:rPr>
        <w:t xml:space="preserve">, plus défavorable. Par ailleurs, leurs nombreuses activités biologiques peuvent inclure des </w:t>
      </w:r>
      <w:r w:rsidRPr="003B7D01">
        <w:rPr>
          <w:rFonts w:cs="Times New Roman"/>
          <w:b/>
          <w:bCs/>
          <w:lang w:val="fr-FR"/>
        </w:rPr>
        <w:t>propri</w:t>
      </w:r>
      <w:bookmarkStart w:id="0" w:name="_GoBack"/>
      <w:bookmarkEnd w:id="0"/>
      <w:r w:rsidRPr="003B7D01">
        <w:rPr>
          <w:rFonts w:cs="Times New Roman"/>
          <w:b/>
          <w:bCs/>
          <w:lang w:val="fr-FR"/>
        </w:rPr>
        <w:t>étés délétères non souhaitées en oncologie ce qui limite les utilisations à un nombre restreint de type de PS parmi la grande variété existante, au détr</w:t>
      </w:r>
      <w:r>
        <w:rPr>
          <w:rFonts w:cs="Times New Roman"/>
          <w:b/>
          <w:bCs/>
          <w:lang w:val="fr-FR"/>
        </w:rPr>
        <w:t>iment d’autres à fort potentiel</w:t>
      </w:r>
      <w:r w:rsidRPr="003B7D01">
        <w:rPr>
          <w:rFonts w:cs="Times New Roman"/>
          <w:b/>
          <w:bCs/>
          <w:lang w:val="fr-FR"/>
        </w:rPr>
        <w:t>.</w:t>
      </w:r>
      <w:r w:rsidRPr="003B7D01">
        <w:rPr>
          <w:rFonts w:cs="Times New Roman"/>
          <w:lang w:val="fr-FR"/>
        </w:rPr>
        <w:t xml:space="preserve"> </w:t>
      </w:r>
    </w:p>
    <w:p w14:paraId="23DC6075" w14:textId="77777777" w:rsidR="003B7D01" w:rsidRPr="003B7D01" w:rsidRDefault="003B7D01" w:rsidP="003B7D01">
      <w:pPr>
        <w:pStyle w:val="Corpsdetexte"/>
        <w:ind w:right="142" w:firstLine="609"/>
        <w:jc w:val="both"/>
        <w:rPr>
          <w:rFonts w:cs="Times New Roman"/>
          <w:lang w:val="fr-FR"/>
        </w:rPr>
      </w:pPr>
    </w:p>
    <w:p w14:paraId="16DE421D" w14:textId="2F1B69EC" w:rsidR="003B7D01" w:rsidRDefault="003B7D01" w:rsidP="003B7D01">
      <w:pPr>
        <w:pStyle w:val="Corpsdetexte"/>
        <w:ind w:right="142" w:firstLine="609"/>
        <w:jc w:val="both"/>
        <w:rPr>
          <w:rFonts w:cs="Times New Roman"/>
          <w:lang w:val="fr-FR"/>
        </w:rPr>
      </w:pPr>
      <w:r w:rsidRPr="003B7D01">
        <w:rPr>
          <w:rFonts w:cs="Times New Roman"/>
          <w:lang w:val="fr-FR"/>
        </w:rPr>
        <w:t>L</w:t>
      </w:r>
      <w:r>
        <w:rPr>
          <w:rFonts w:cs="Times New Roman"/>
          <w:lang w:val="fr-FR"/>
        </w:rPr>
        <w:t>’équipe BCBS est spécialisée dans la génération d’</w:t>
      </w:r>
      <w:r w:rsidRPr="003B7D01">
        <w:rPr>
          <w:rFonts w:cs="Times New Roman"/>
          <w:lang w:val="fr-FR"/>
        </w:rPr>
        <w:t xml:space="preserve">oligosaccharides (OS) préparés </w:t>
      </w:r>
      <w:r>
        <w:rPr>
          <w:rFonts w:cs="Times New Roman"/>
          <w:lang w:val="fr-FR"/>
        </w:rPr>
        <w:t>par</w:t>
      </w:r>
      <w:r w:rsidRPr="003B7D01">
        <w:rPr>
          <w:rFonts w:cs="Times New Roman"/>
          <w:lang w:val="fr-FR"/>
        </w:rPr>
        <w:t xml:space="preserve"> des processus de dépolymérisation chimique ou enzymatique</w:t>
      </w:r>
      <w:r>
        <w:rPr>
          <w:rFonts w:cs="Times New Roman"/>
          <w:lang w:val="fr-FR"/>
        </w:rPr>
        <w:t xml:space="preserve"> des PS natif</w:t>
      </w:r>
      <w:r w:rsidR="00FA3219">
        <w:rPr>
          <w:rFonts w:cs="Times New Roman"/>
          <w:lang w:val="fr-FR"/>
        </w:rPr>
        <w:t>s</w:t>
      </w:r>
      <w:r w:rsidRPr="003B7D01">
        <w:rPr>
          <w:rFonts w:cs="Times New Roman"/>
          <w:lang w:val="fr-FR"/>
        </w:rPr>
        <w:t>.</w:t>
      </w:r>
      <w:r w:rsidR="004A4E04">
        <w:rPr>
          <w:rFonts w:cs="Times New Roman"/>
          <w:lang w:val="fr-FR"/>
        </w:rPr>
        <w:fldChar w:fldCharType="begin"/>
      </w:r>
      <w:r w:rsidR="004A4E04">
        <w:rPr>
          <w:rFonts w:cs="Times New Roman"/>
          <w:lang w:val="fr-FR"/>
        </w:rPr>
        <w:instrText xml:space="preserve"> ADDIN ZOTERO_ITEM CSL_CITATION {"citationID":"Cpyw6zE3","properties":{"formattedCitation":"[1,2]","plainCitation":"[1,2]","noteIndex":0},"citationItems":[{"id":527,"uris":["http://zotero.org/users/local/nCZBYhic/items/UWBWJRX8"],"uri":["http://zotero.org/users/local/nCZBYhic/items/UWBWJRX8"],"itemData":{"id":527,"type":"article-journal","container-title":"Carbohydrate Polymers","DOI":"10.1016/j.carbpol.2017.02.040","ISSN":"01448617","language":"en","page":"156-165","source":"CrossRef","title":"Production of heparin and λ-carrageenan anti-heparanase derivatives using a combination of physicochemical depolymerization and glycol splitting","volume":"166","author":[{"family":"Poupard","given":"Nicolas"},{"family":"Groult","given":"Hugo"},{"family":"Bodin","given":"Justine"},{"family":"Bridiau","given":"Nicolas"},{"family":"Bordenave-Juchereau","given":"Stéphanie"},{"family":"Sannier","given":"Frédéric"},{"family":"Piot","given":"Jean­-Marie"},{"family":"Fruitier-Arnaudin","given":"Ingrid"},{"family":"Maugard","given":"Thierry"}],"issued":{"date-parts":[["2017",6]]}}},{"id":823,"uris":["http://zotero.org/users/local/nCZBYhic/items/ZDA8EQK9"],"uri":["http://zotero.org/users/local/nCZBYhic/items/ZDA8EQK9"],"itemData":{"id":823,"type":"article-journal","abstract":"In tumor development, the degradation of heparan sulfate (HS) by heparanase (HPSE) is associated with cell-surface and extracellular matrix remodeling as well as the release of HS-bound signaling molecules, allowing cancer cell migration, invasion and angiogenesis. Because of their structural similarity with HS, sulfated polysaccharides are considered a promising source of molecules to control these activities. In this study, we used a depolymerisation method for producing λ-carrageenan oligosaccharides (λ-CO), with progressive desulfation over time. These were then used to investigate the influence of polymeric chain length and degree of sulfation (DS) on their anti-HPSE activity. The effects of these two features on λ-CO anticoagulant properties were also investigated to eliminate a potential limitation on the use of a candidate λ-CO as a chemotherapeutic agent. HPSE inhibition was mainly related to the DS of λ-CO, however this correlation was not complete. On the other hand, both chain length and DS modulated λ-CO activity for factor Xa and thrombin IIa inhibition, two enzymes that are involved in the coagulation cascade, and different mechanisms of inhibition were observed. A λ-carrageenan oligosaccharide of 5.9 KDa was identified as a suitable anticancer candidate because it displayed one of the lowest anticoagulant properties among the λ-CO produced, while showing a remarkable inhibitory effect on MDA-MB-231 breast cancer cell migration.","container-title":"Marine Drugs","DOI":"10.3390/md17030140","ISSN":"1660-3397","issue":"3","journalAbbreviation":"Marine Drugs","language":"en","page":"140","source":"DOI.org (Crossref)","title":"λ-Carrageenan Oligosaccharides of Distinct Anti-Heparanase and Anticoagulant Activities Inhibit MDA-MB-231 Breast Cancer Cell Migration","volume":"17","author":[{"family":"Groult","given":"Hugo"},{"family":"Cousin","given":"Rémi"},{"family":"Chot-Plassot","given":"Caroline"},{"family":"Maura","given":"Maheva"},{"family":"Bridiau","given":"Nicolas"},{"family":"Piot","given":"Jean-Marie"},{"family":"Maugard","given":"Thierry"},{"family":"Fruitier-Arnaudin","given":"Ingrid"}],"issued":{"date-parts":[["2019",2,27]]}}}],"schema":"https://github.com/citation-style-language/schema/raw/master/csl-citation.json"} </w:instrText>
      </w:r>
      <w:r w:rsidR="004A4E04">
        <w:rPr>
          <w:rFonts w:cs="Times New Roman"/>
          <w:lang w:val="fr-FR"/>
        </w:rPr>
        <w:fldChar w:fldCharType="separate"/>
      </w:r>
      <w:r w:rsidR="004A4E04" w:rsidRPr="004A4E04">
        <w:rPr>
          <w:rFonts w:cs="Times New Roman"/>
          <w:lang w:val="fr-FR"/>
        </w:rPr>
        <w:t>[1,2]</w:t>
      </w:r>
      <w:r w:rsidR="004A4E04">
        <w:rPr>
          <w:rFonts w:cs="Times New Roman"/>
          <w:lang w:val="fr-FR"/>
        </w:rPr>
        <w:fldChar w:fldCharType="end"/>
      </w:r>
      <w:r w:rsidRPr="003B7D01">
        <w:rPr>
          <w:rFonts w:cs="Times New Roman"/>
          <w:lang w:val="fr-FR"/>
        </w:rPr>
        <w:t xml:space="preserve"> </w:t>
      </w:r>
      <w:r w:rsidRPr="003B7D01">
        <w:rPr>
          <w:rFonts w:cs="Times New Roman"/>
          <w:b/>
          <w:bCs/>
          <w:lang w:val="fr-FR"/>
        </w:rPr>
        <w:t>La synthèse contrôlée de ces OS de bas poids molécula</w:t>
      </w:r>
      <w:r>
        <w:rPr>
          <w:rFonts w:cs="Times New Roman"/>
          <w:b/>
          <w:bCs/>
          <w:lang w:val="fr-FR"/>
        </w:rPr>
        <w:t>ire</w:t>
      </w:r>
      <w:r w:rsidRPr="003B7D01">
        <w:rPr>
          <w:rFonts w:cs="Times New Roman"/>
          <w:lang w:val="fr-FR"/>
        </w:rPr>
        <w:t xml:space="preserve"> permet d’obtenir des espèces avec des </w:t>
      </w:r>
      <w:r w:rsidRPr="003B7D01">
        <w:rPr>
          <w:rFonts w:cs="Times New Roman"/>
          <w:b/>
          <w:bCs/>
          <w:lang w:val="fr-FR"/>
        </w:rPr>
        <w:t>bioactivités d’intérêts plus spécifiques et des activités indésirables restreintes</w:t>
      </w:r>
      <w:r w:rsidRPr="003B7D01">
        <w:rPr>
          <w:rFonts w:cs="Times New Roman"/>
          <w:lang w:val="fr-FR"/>
        </w:rPr>
        <w:t xml:space="preserve">, promettant un </w:t>
      </w:r>
      <w:r w:rsidRPr="003B7D01">
        <w:rPr>
          <w:rFonts w:cs="Times New Roman"/>
          <w:b/>
          <w:bCs/>
          <w:lang w:val="fr-FR"/>
        </w:rPr>
        <w:t>meilleur contrôle du comportement biologique de la NP</w:t>
      </w:r>
      <w:r w:rsidRPr="003B7D01">
        <w:rPr>
          <w:rFonts w:cs="Times New Roman"/>
          <w:lang w:val="fr-FR"/>
        </w:rPr>
        <w:t xml:space="preserve">. Cela autorise aussi d’envisager </w:t>
      </w:r>
      <w:r w:rsidRPr="003B7D01">
        <w:rPr>
          <w:rFonts w:cs="Times New Roman"/>
          <w:b/>
          <w:bCs/>
          <w:lang w:val="fr-FR"/>
        </w:rPr>
        <w:t>l’utilisation d’autres variétés de PS</w:t>
      </w:r>
      <w:r w:rsidRPr="003B7D01">
        <w:rPr>
          <w:rFonts w:cs="Times New Roman"/>
          <w:lang w:val="fr-FR"/>
        </w:rPr>
        <w:t xml:space="preserve">, écartées à cause de </w:t>
      </w:r>
      <w:r w:rsidRPr="003B7D01">
        <w:rPr>
          <w:rFonts w:cs="Times New Roman"/>
          <w:b/>
          <w:bCs/>
          <w:lang w:val="fr-FR"/>
        </w:rPr>
        <w:t xml:space="preserve">propriétés indésirables </w:t>
      </w:r>
      <w:r w:rsidRPr="003B7D01">
        <w:rPr>
          <w:rFonts w:cs="Times New Roman"/>
          <w:lang w:val="fr-FR"/>
        </w:rPr>
        <w:t xml:space="preserve">dans leurs états natifs, mais qui sont </w:t>
      </w:r>
      <w:r w:rsidRPr="003B7D01">
        <w:rPr>
          <w:rFonts w:cs="Times New Roman"/>
          <w:b/>
          <w:bCs/>
          <w:lang w:val="fr-FR"/>
        </w:rPr>
        <w:t>minimisées une fois les dérivés OS obtenus</w:t>
      </w:r>
      <w:r w:rsidR="00FA3219">
        <w:rPr>
          <w:rFonts w:cs="Times New Roman"/>
          <w:b/>
          <w:bCs/>
          <w:lang w:val="fr-FR"/>
        </w:rPr>
        <w:t>.</w:t>
      </w:r>
    </w:p>
    <w:p w14:paraId="025B88C1" w14:textId="546B8939" w:rsidR="00785759" w:rsidRPr="00785759" w:rsidRDefault="00785759" w:rsidP="00785759">
      <w:pPr>
        <w:pStyle w:val="Corpsdetexte"/>
        <w:ind w:right="142" w:firstLine="609"/>
        <w:jc w:val="both"/>
        <w:rPr>
          <w:rFonts w:cs="Times New Roman"/>
          <w:lang w:val="fr-FR"/>
        </w:rPr>
      </w:pPr>
      <w:r w:rsidRPr="00785759">
        <w:rPr>
          <w:rFonts w:cs="Times New Roman"/>
          <w:lang w:val="fr-FR"/>
        </w:rPr>
        <w:t>Ces dernières années, l’équipe a travaillé particulièrement avec l’héparine. Dans un premier temps, elle a mise au point une méthode pour la préparation de nanoparticules d’oxyde de fer fonctionnalisées par des revêtements héparines (HEP-ESIONP). Elle a démontré que les HEP-ESIONP gardaient les mêmes propriétés biologiques intrinsèques de l’héparine (anticoagulant et anti-tumoral</w:t>
      </w:r>
      <w:r w:rsidR="00591FA8">
        <w:rPr>
          <w:rFonts w:cs="Times New Roman"/>
          <w:lang w:val="fr-FR"/>
        </w:rPr>
        <w:t xml:space="preserve"> par la régulation de l’</w:t>
      </w:r>
      <w:r w:rsidR="00591FA8" w:rsidRPr="00591FA8">
        <w:rPr>
          <w:rFonts w:cs="Times New Roman"/>
          <w:u w:val="single"/>
          <w:lang w:val="fr-FR"/>
        </w:rPr>
        <w:t>héparanase</w:t>
      </w:r>
      <w:r w:rsidRPr="00785759">
        <w:rPr>
          <w:rFonts w:cs="Times New Roman"/>
          <w:lang w:val="fr-FR"/>
        </w:rPr>
        <w:t>) et qu’elles étaient capable</w:t>
      </w:r>
      <w:r w:rsidR="00FA3219">
        <w:rPr>
          <w:rFonts w:cs="Times New Roman"/>
          <w:lang w:val="fr-FR"/>
        </w:rPr>
        <w:t>s</w:t>
      </w:r>
      <w:r w:rsidRPr="00785759">
        <w:rPr>
          <w:rFonts w:cs="Times New Roman"/>
          <w:lang w:val="fr-FR"/>
        </w:rPr>
        <w:t xml:space="preserve"> de produire </w:t>
      </w:r>
      <w:r w:rsidRPr="00785759">
        <w:rPr>
          <w:rFonts w:cs="Times New Roman"/>
          <w:i/>
          <w:lang w:val="fr-FR"/>
        </w:rPr>
        <w:t>in vivo</w:t>
      </w:r>
      <w:r w:rsidRPr="00785759">
        <w:rPr>
          <w:rFonts w:cs="Times New Roman"/>
          <w:lang w:val="fr-FR"/>
        </w:rPr>
        <w:t xml:space="preserve"> un contraste positif en IRM</w:t>
      </w:r>
      <w:r w:rsidR="00FA3219">
        <w:rPr>
          <w:rFonts w:cs="Times New Roman"/>
          <w:lang w:val="fr-FR"/>
        </w:rPr>
        <w:t xml:space="preserve"> </w:t>
      </w:r>
      <w:r w:rsidR="004A4E04">
        <w:rPr>
          <w:rFonts w:cs="Times New Roman"/>
          <w:lang w:val="fr-FR"/>
        </w:rPr>
        <w:fldChar w:fldCharType="begin"/>
      </w:r>
      <w:r w:rsidR="004A4E04">
        <w:rPr>
          <w:rFonts w:cs="Times New Roman"/>
          <w:lang w:val="fr-FR"/>
        </w:rPr>
        <w:instrText xml:space="preserve"> ADDIN ZOTERO_ITEM CSL_CITATION {"citationID":"XCmfIFSn","properties":{"formattedCitation":"[3]","plainCitation":"[3]","noteIndex":0},"citationItems":[{"id":542,"uris":["http://zotero.org/users/local/nCZBYhic/items/H9Z2ESJC"],"uri":["http://zotero.org/users/local/nCZBYhic/items/H9Z2ESJC"],"itemData":{"id":542,"type":"article-journal","container-title":"Biomacromolecules","DOI":"10.1021/acs.biomac.7b00797","ISSN":"1525-7797, 1526-4602","issue":"10","language":"en","page":"3156-3167","source":"CrossRef","title":"Family of Bioactive Heparin-Coated Iron Oxide Nanoparticles with Positive Contrast in Magnetic Resonance Imaging for Specific Biomedical Applications","volume":"18","author":[{"family":"Groult","given":"Hugo"},{"family":"Poupard","given":"Nicolas"},{"family":"Herranz","given":"Fernando"},{"family":"Conforto","given":"Egle"},{"family":"Bridiau","given":"Nicolas"},{"family":"Sannier","given":"Fréderic"},{"family":"Bordenave","given":"Stéphanie"},{"family":"Piot","given":"Jean-Marie"},{"family":"Ruiz-Cabello","given":"Jesús"},{"family":"Fruitier-Arnaudin","given":"Ingrid"},{"family":"Maugard","given":"Thierry"}],"issued":{"date-parts":[["2017",10,9]]}}}],"schema":"https://github.com/citation-style-language/schema/raw/master/csl-citation.json"} </w:instrText>
      </w:r>
      <w:r w:rsidR="004A4E04">
        <w:rPr>
          <w:rFonts w:cs="Times New Roman"/>
          <w:lang w:val="fr-FR"/>
        </w:rPr>
        <w:fldChar w:fldCharType="separate"/>
      </w:r>
      <w:r w:rsidR="004A4E04" w:rsidRPr="004A4E04">
        <w:rPr>
          <w:rFonts w:cs="Times New Roman"/>
          <w:lang w:val="fr-FR"/>
        </w:rPr>
        <w:t>[3]</w:t>
      </w:r>
      <w:r w:rsidR="004A4E04">
        <w:rPr>
          <w:rFonts w:cs="Times New Roman"/>
          <w:lang w:val="fr-FR"/>
        </w:rPr>
        <w:fldChar w:fldCharType="end"/>
      </w:r>
      <w:r w:rsidR="00FA3219">
        <w:rPr>
          <w:rFonts w:cs="Times New Roman"/>
          <w:lang w:val="fr-FR"/>
        </w:rPr>
        <w:t xml:space="preserve">. </w:t>
      </w:r>
      <w:r w:rsidRPr="00785759">
        <w:rPr>
          <w:rFonts w:cs="Times New Roman"/>
          <w:lang w:val="fr-FR"/>
        </w:rPr>
        <w:t xml:space="preserve">L’équipe a ensuite réalisé une étude structure/fonction </w:t>
      </w:r>
      <w:r w:rsidRPr="00785759">
        <w:rPr>
          <w:rFonts w:cs="Times New Roman"/>
          <w:i/>
          <w:iCs/>
          <w:lang w:val="fr-FR"/>
        </w:rPr>
        <w:t>in vivo</w:t>
      </w:r>
      <w:r w:rsidRPr="00785759">
        <w:rPr>
          <w:rFonts w:cs="Times New Roman"/>
          <w:lang w:val="fr-FR"/>
        </w:rPr>
        <w:t xml:space="preserve"> approfondie pour observer l’influence de la taille des oligosaccharides d’héparine</w:t>
      </w:r>
      <w:r w:rsidR="00F83648">
        <w:rPr>
          <w:rFonts w:cs="Times New Roman"/>
          <w:lang w:val="fr-FR"/>
        </w:rPr>
        <w:t xml:space="preserve"> (OS-HEP)</w:t>
      </w:r>
      <w:r w:rsidRPr="00785759">
        <w:rPr>
          <w:rFonts w:cs="Times New Roman"/>
          <w:lang w:val="fr-FR"/>
        </w:rPr>
        <w:t xml:space="preserve"> sur la pharmacocinétique et l’accumulation tumorale des NP, en s’appuyant notamment sur des études de biodistributions par image nucléaire et des analyses protéomiques. Elle a mis en valeur des changements drastique</w:t>
      </w:r>
      <w:r w:rsidR="00FA3219">
        <w:rPr>
          <w:rFonts w:cs="Times New Roman"/>
          <w:lang w:val="fr-FR"/>
        </w:rPr>
        <w:t>s</w:t>
      </w:r>
      <w:r w:rsidRPr="00785759">
        <w:rPr>
          <w:rFonts w:cs="Times New Roman"/>
          <w:lang w:val="fr-FR"/>
        </w:rPr>
        <w:t xml:space="preserve"> de comportement </w:t>
      </w:r>
      <w:r w:rsidRPr="00785759">
        <w:rPr>
          <w:rFonts w:cs="Times New Roman"/>
          <w:i/>
          <w:lang w:val="fr-FR"/>
        </w:rPr>
        <w:t>in vivo</w:t>
      </w:r>
      <w:r w:rsidRPr="00785759">
        <w:rPr>
          <w:rFonts w:cs="Times New Roman"/>
          <w:lang w:val="fr-FR"/>
        </w:rPr>
        <w:t xml:space="preserve"> en fonction de la taille et identifier une longueur précise de revêtement OS qui garantit un bon temps de vie vasculaire, une élimination rénale prédominante et une légère accumulation tumorale</w:t>
      </w:r>
      <w:r w:rsidR="00FA3219">
        <w:rPr>
          <w:rFonts w:cs="Times New Roman"/>
          <w:lang w:val="fr-FR"/>
        </w:rPr>
        <w:t xml:space="preserve"> </w:t>
      </w:r>
      <w:r w:rsidR="004A4E04">
        <w:rPr>
          <w:rFonts w:cs="Times New Roman"/>
          <w:lang w:val="fr-FR"/>
        </w:rPr>
        <w:fldChar w:fldCharType="begin"/>
      </w:r>
      <w:r w:rsidR="004A4E04">
        <w:rPr>
          <w:rFonts w:cs="Times New Roman"/>
          <w:lang w:val="fr-FR"/>
        </w:rPr>
        <w:instrText xml:space="preserve"> ADDIN ZOTERO_ITEM CSL_CITATION {"citationID":"5AYSqn66","properties":{"formattedCitation":"[4]","plainCitation":"[4]","noteIndex":0},"citationItems":[{"id":1701,"uris":["http://zotero.org/users/local/nCZBYhic/items/CDW59ZTT"],"uri":["http://zotero.org/users/local/nCZBYhic/items/CDW59ZTT"],"itemData":{"id":1701,"type":"article-journal","abstract":"The length of heparin oligosaccharides in the coating of extremely small iron oxide nanoparticles can control core size during synthesis for optimal positive MRI contrast, endow probes with specific bioactivities and majorly impact the\n              in vivo\n              pharmacokinetic properties.\n            \n          , \n            \n              The positive contrast of extremely small iron oxide nanoparticles (ESIONP) in magnetic resonance imaging (MRI) rejuvenates this class of metal nanoparticles (NP).Yet, the current synthesis often lacks the possibility of adjusting the core size (while it is a key element for ESIONP-based MRI contrast behaviour), and also involved multiple complex steps before obtaining a ready-to-use probe for medical applications. In this study, we faced these challenges by applying heparin oligosaccharides (HO) of different lengths as coatings for the preparation of HEP-ESIONP with a one-pot microwave method. We demonstrated that the HO length could control the core size during the synthesis to achieve optimal positive MRI contrast, and that HEP-ESIONP were endowed directly with anticoagulant properties and/or a specific antitumor activity, according to the HO used. Relevantly, positron emission tomography (PET)-based\n              in vivo\n              biodistribution study conducted with\n              68\n              Ga core-doped HEP-ESIONP analogues revealed significant changes in the probe behaviours, the shortening of HO promoting a shift from hepatic to renal clearance. The different conformations of HO coatings and a thorough\n              in vitro\n              characterisation of the probes’ protein coronas provided insight into this crucial impact of HO length on opsonization-mediated immune response and elimination. Overall, we were able to identify a precise HO length to get an ESIONP probe showing prolonged vascular lifetime and moderate accumulation in a tumor xenograft, balanced with a low uptake by non-specific organs and favourable urinary clearance. This probe met all prerequisites for advanced theranostic medical applications with a dual MRI/PET hot spot capability and potential antitumor activity.","container-title":"Nanoscale","DOI":"10.1039/D0NR06378A","ISSN":"2040-3364, 2040-3372","issue":"2","journalAbbreviation":"Nanoscale","language":"en","page":"842-861","source":"DOI.org (Crossref)","title":"Heparin length in the coating of extremely small iron oxide nanoparticles regulates &lt;i&gt;in vivo&lt;/i&gt; theranostic applications","volume":"13","author":[{"family":"Groult","given":"Hugo"},{"family":"Carregal-Romero","given":"Susana"},{"family":"Castejón","given":"David"},{"family":"Azkargorta","given":"Mikel"},{"family":"Miguel-Coello","given":"Ana-Beatriz"},{"family":"Pulagam","given":"Krishna Reddy"},{"family":"Gómez-Vallejo","given":"Vanessa"},{"family":"Cousin","given":"Rémi"},{"family":"Muñoz-Caffarel","given":"María"},{"family":"Lawrie","given":"Charles H."},{"family":"Llop","given":"Jordi"},{"family":"Piot","given":"Jean-Marie"},{"family":"Elortza","given":"Felix"},{"family":"Maugard","given":"Thierry"},{"family":"Ruiz-Cabello","given":"Jesús"},{"family":"Fruitier-Arnaudin","given":"Ingrid"}],"issued":{"date-parts":[["2021"]]}}}],"schema":"https://github.com/citation-style-language/schema/raw/master/csl-citation.json"} </w:instrText>
      </w:r>
      <w:r w:rsidR="004A4E04">
        <w:rPr>
          <w:rFonts w:cs="Times New Roman"/>
          <w:lang w:val="fr-FR"/>
        </w:rPr>
        <w:fldChar w:fldCharType="separate"/>
      </w:r>
      <w:r w:rsidR="004A4E04" w:rsidRPr="004A4E04">
        <w:rPr>
          <w:rFonts w:cs="Times New Roman"/>
          <w:lang w:val="fr-FR"/>
        </w:rPr>
        <w:t>[4]</w:t>
      </w:r>
      <w:r w:rsidR="004A4E04">
        <w:rPr>
          <w:rFonts w:cs="Times New Roman"/>
          <w:lang w:val="fr-FR"/>
        </w:rPr>
        <w:fldChar w:fldCharType="end"/>
      </w:r>
      <w:r w:rsidR="00FA3219">
        <w:rPr>
          <w:rFonts w:cs="Times New Roman"/>
          <w:lang w:val="fr-FR"/>
        </w:rPr>
        <w:t>.</w:t>
      </w:r>
    </w:p>
    <w:p w14:paraId="26C77D56" w14:textId="77777777" w:rsidR="002255D7" w:rsidRDefault="002255D7" w:rsidP="002255D7">
      <w:pPr>
        <w:pStyle w:val="Corpsdetexte"/>
        <w:ind w:left="0" w:right="142"/>
        <w:jc w:val="both"/>
        <w:rPr>
          <w:rFonts w:ascii="Calibri" w:eastAsia="Calibri" w:hAnsi="Calibri" w:cs="Calibri"/>
          <w:b/>
          <w:bCs/>
          <w:color w:val="17365D"/>
          <w:sz w:val="28"/>
          <w:szCs w:val="28"/>
          <w:lang w:val="fr-FR"/>
        </w:rPr>
      </w:pPr>
    </w:p>
    <w:p w14:paraId="63510767" w14:textId="7D3521C4" w:rsidR="00591FA8" w:rsidRDefault="00591FA8" w:rsidP="009A3C7C">
      <w:pPr>
        <w:pStyle w:val="Corpsdetexte"/>
        <w:ind w:left="0" w:right="142" w:firstLine="111"/>
        <w:jc w:val="both"/>
        <w:rPr>
          <w:rFonts w:ascii="Calibri" w:eastAsia="Calibri" w:hAnsi="Calibri" w:cs="Calibri"/>
          <w:color w:val="17365D"/>
          <w:spacing w:val="18"/>
          <w:sz w:val="28"/>
          <w:szCs w:val="28"/>
          <w:lang w:val="fr-FR"/>
        </w:rPr>
      </w:pPr>
      <w:r>
        <w:rPr>
          <w:rFonts w:ascii="Calibri" w:eastAsia="Calibri" w:hAnsi="Calibri" w:cs="Calibri"/>
          <w:b/>
          <w:bCs/>
          <w:color w:val="17365D"/>
          <w:sz w:val="28"/>
          <w:szCs w:val="28"/>
          <w:lang w:val="fr-FR"/>
        </w:rPr>
        <w:t>Objectifs du projet de thèse</w:t>
      </w:r>
    </w:p>
    <w:p w14:paraId="26EF27A9" w14:textId="01D0ECC3" w:rsidR="002B4457" w:rsidRPr="002255D7" w:rsidRDefault="002B4457" w:rsidP="00F83648">
      <w:pPr>
        <w:shd w:val="clear" w:color="auto" w:fill="FFFFFF" w:themeFill="background1"/>
        <w:ind w:firstLine="720"/>
        <w:jc w:val="both"/>
        <w:rPr>
          <w:rFonts w:ascii="Times New Roman" w:hAnsi="Times New Roman" w:cs="Times New Roman"/>
          <w:bCs/>
          <w:sz w:val="24"/>
          <w:szCs w:val="24"/>
          <w:lang w:val="fr-FR"/>
        </w:rPr>
      </w:pPr>
      <w:r w:rsidRPr="002255D7">
        <w:rPr>
          <w:rFonts w:ascii="Times New Roman" w:hAnsi="Times New Roman" w:cs="Times New Roman"/>
          <w:bCs/>
          <w:sz w:val="24"/>
          <w:szCs w:val="24"/>
          <w:lang w:val="fr-FR"/>
        </w:rPr>
        <w:t>Sur la base de ces tous derniers résultats, nous proposons un projet de thèse pour poursuivre le travail de recherche engagé</w:t>
      </w:r>
      <w:r w:rsidR="00412E7B">
        <w:rPr>
          <w:rFonts w:ascii="Times New Roman" w:hAnsi="Times New Roman" w:cs="Times New Roman"/>
          <w:bCs/>
          <w:sz w:val="24"/>
          <w:szCs w:val="24"/>
          <w:lang w:val="fr-FR"/>
        </w:rPr>
        <w:t xml:space="preserve"> sur HEP-ESIONP et </w:t>
      </w:r>
      <w:r w:rsidR="00FA3219">
        <w:rPr>
          <w:rFonts w:ascii="Times New Roman" w:hAnsi="Times New Roman" w:cs="Times New Roman"/>
          <w:bCs/>
          <w:sz w:val="24"/>
          <w:szCs w:val="24"/>
          <w:lang w:val="fr-FR"/>
        </w:rPr>
        <w:t>d’</w:t>
      </w:r>
      <w:r w:rsidR="00412E7B">
        <w:rPr>
          <w:rFonts w:ascii="Times New Roman" w:hAnsi="Times New Roman" w:cs="Times New Roman"/>
          <w:bCs/>
          <w:sz w:val="24"/>
          <w:szCs w:val="24"/>
          <w:lang w:val="fr-FR"/>
        </w:rPr>
        <w:t>élargir cette stratégie originale et innovante à d’autres familles de polysaccharide</w:t>
      </w:r>
      <w:r w:rsidR="00FA3219">
        <w:rPr>
          <w:rFonts w:ascii="Times New Roman" w:hAnsi="Times New Roman" w:cs="Times New Roman"/>
          <w:bCs/>
          <w:sz w:val="24"/>
          <w:szCs w:val="24"/>
          <w:lang w:val="fr-FR"/>
        </w:rPr>
        <w:t>s</w:t>
      </w:r>
      <w:r w:rsidR="00412E7B">
        <w:rPr>
          <w:rFonts w:ascii="Times New Roman" w:hAnsi="Times New Roman" w:cs="Times New Roman"/>
          <w:bCs/>
          <w:sz w:val="24"/>
          <w:szCs w:val="24"/>
          <w:lang w:val="fr-FR"/>
        </w:rPr>
        <w:t xml:space="preserve"> (en particulier </w:t>
      </w:r>
      <w:r w:rsidR="00FA3219">
        <w:rPr>
          <w:rFonts w:ascii="Times New Roman" w:hAnsi="Times New Roman" w:cs="Times New Roman"/>
          <w:bCs/>
          <w:sz w:val="24"/>
          <w:szCs w:val="24"/>
          <w:lang w:val="fr-FR"/>
        </w:rPr>
        <w:t xml:space="preserve">d’origine marine comme </w:t>
      </w:r>
      <w:r w:rsidR="00412E7B">
        <w:rPr>
          <w:rFonts w:ascii="Times New Roman" w:hAnsi="Times New Roman" w:cs="Times New Roman"/>
          <w:bCs/>
          <w:sz w:val="24"/>
          <w:szCs w:val="24"/>
          <w:lang w:val="fr-FR"/>
        </w:rPr>
        <w:t xml:space="preserve">le </w:t>
      </w:r>
      <w:r w:rsidR="00412E7B" w:rsidRPr="00412E7B">
        <w:rPr>
          <w:rFonts w:ascii="Times New Roman" w:hAnsi="Times New Roman" w:cs="Times New Roman"/>
          <w:b/>
          <w:sz w:val="24"/>
          <w:szCs w:val="24"/>
          <w:u w:val="single"/>
        </w:rPr>
        <w:t>λ</w:t>
      </w:r>
      <w:r w:rsidR="00412E7B" w:rsidRPr="00412E7B">
        <w:rPr>
          <w:rFonts w:ascii="Times New Roman" w:hAnsi="Times New Roman" w:cs="Times New Roman"/>
          <w:b/>
          <w:sz w:val="24"/>
          <w:szCs w:val="24"/>
          <w:u w:val="single"/>
          <w:lang w:val="fr-FR"/>
        </w:rPr>
        <w:t>-carraghénane</w:t>
      </w:r>
      <w:r w:rsidR="00412E7B">
        <w:rPr>
          <w:rFonts w:ascii="Times New Roman" w:hAnsi="Times New Roman" w:cs="Times New Roman"/>
          <w:b/>
          <w:sz w:val="24"/>
          <w:szCs w:val="24"/>
          <w:lang w:val="fr-FR"/>
        </w:rPr>
        <w:t xml:space="preserve"> et </w:t>
      </w:r>
      <w:r w:rsidR="00412E7B" w:rsidRPr="00412E7B">
        <w:rPr>
          <w:rFonts w:ascii="Times New Roman" w:hAnsi="Times New Roman" w:cs="Times New Roman"/>
          <w:b/>
          <w:sz w:val="24"/>
          <w:szCs w:val="24"/>
          <w:u w:val="single"/>
          <w:lang w:val="fr-FR"/>
        </w:rPr>
        <w:t>l’ulvane</w:t>
      </w:r>
      <w:r w:rsidR="00412E7B">
        <w:rPr>
          <w:rFonts w:ascii="Times New Roman" w:hAnsi="Times New Roman" w:cs="Times New Roman"/>
          <w:sz w:val="24"/>
          <w:szCs w:val="24"/>
          <w:lang w:val="fr-FR"/>
        </w:rPr>
        <w:t>)</w:t>
      </w:r>
      <w:r w:rsidR="00265E50">
        <w:rPr>
          <w:rFonts w:ascii="Times New Roman" w:hAnsi="Times New Roman" w:cs="Times New Roman"/>
          <w:bCs/>
          <w:sz w:val="24"/>
          <w:szCs w:val="24"/>
          <w:lang w:val="fr-FR"/>
        </w:rPr>
        <w:t xml:space="preserve">. </w:t>
      </w:r>
      <w:r w:rsidRPr="002255D7">
        <w:rPr>
          <w:rFonts w:ascii="Times New Roman" w:hAnsi="Times New Roman" w:cs="Times New Roman"/>
          <w:bCs/>
          <w:sz w:val="24"/>
          <w:szCs w:val="24"/>
          <w:lang w:val="fr-FR"/>
        </w:rPr>
        <w:t>Ce sujet s’inscrit dans la dynamique nouvelle de création à l’échelle régionale d’un réseau de recherche en cancérologie (R3 oncosphère) pour lequel le site rochelais est identifié. Il s’appuiera</w:t>
      </w:r>
      <w:r w:rsidR="00412E7B">
        <w:rPr>
          <w:rFonts w:ascii="Times New Roman" w:hAnsi="Times New Roman" w:cs="Times New Roman"/>
          <w:bCs/>
          <w:sz w:val="24"/>
          <w:szCs w:val="24"/>
          <w:lang w:val="fr-FR"/>
        </w:rPr>
        <w:t xml:space="preserve"> également sur une collaboration étroite avec le centre d’excellence en biomatériaux CICBiomagune (San-Sébastien, Espagne) dans lequel le/la doctorant.e sera amené à faire un ou plusieurs séjours académique</w:t>
      </w:r>
      <w:r w:rsidR="00265E50">
        <w:rPr>
          <w:rFonts w:ascii="Times New Roman" w:hAnsi="Times New Roman" w:cs="Times New Roman"/>
          <w:bCs/>
          <w:sz w:val="24"/>
          <w:szCs w:val="24"/>
          <w:lang w:val="fr-FR"/>
        </w:rPr>
        <w:t xml:space="preserve">s (possibilité de mention </w:t>
      </w:r>
      <w:r w:rsidR="00FA3219">
        <w:rPr>
          <w:rFonts w:ascii="Times New Roman" w:hAnsi="Times New Roman" w:cs="Times New Roman"/>
          <w:bCs/>
          <w:sz w:val="24"/>
          <w:szCs w:val="24"/>
          <w:lang w:val="fr-FR"/>
        </w:rPr>
        <w:t>européenne</w:t>
      </w:r>
      <w:r w:rsidR="00265E50">
        <w:rPr>
          <w:rFonts w:ascii="Times New Roman" w:hAnsi="Times New Roman" w:cs="Times New Roman"/>
          <w:bCs/>
          <w:sz w:val="24"/>
          <w:szCs w:val="24"/>
          <w:lang w:val="fr-FR"/>
        </w:rPr>
        <w:t>)</w:t>
      </w:r>
      <w:r w:rsidR="00412E7B">
        <w:rPr>
          <w:rFonts w:ascii="Times New Roman" w:hAnsi="Times New Roman" w:cs="Times New Roman"/>
          <w:bCs/>
          <w:sz w:val="24"/>
          <w:szCs w:val="24"/>
          <w:lang w:val="fr-FR"/>
        </w:rPr>
        <w:t>.</w:t>
      </w:r>
      <w:r w:rsidRPr="002255D7">
        <w:rPr>
          <w:rFonts w:ascii="Times New Roman" w:hAnsi="Times New Roman" w:cs="Times New Roman"/>
          <w:bCs/>
          <w:sz w:val="24"/>
          <w:szCs w:val="24"/>
          <w:lang w:val="fr-FR"/>
        </w:rPr>
        <w:t xml:space="preserve"> </w:t>
      </w:r>
    </w:p>
    <w:p w14:paraId="3FD151B7" w14:textId="77777777" w:rsidR="002B4457" w:rsidRPr="002255D7" w:rsidRDefault="002B4457" w:rsidP="002B4457">
      <w:pPr>
        <w:shd w:val="clear" w:color="auto" w:fill="FFFFFF" w:themeFill="background1"/>
        <w:jc w:val="both"/>
        <w:rPr>
          <w:rFonts w:ascii="Times New Roman" w:hAnsi="Times New Roman" w:cs="Times New Roman"/>
          <w:b/>
          <w:sz w:val="24"/>
          <w:szCs w:val="24"/>
          <w:lang w:val="fr-FR"/>
        </w:rPr>
      </w:pPr>
    </w:p>
    <w:p w14:paraId="5C38B2B8" w14:textId="33FDA9E0" w:rsidR="002B4457" w:rsidRPr="002255D7" w:rsidRDefault="002B4457" w:rsidP="00F83648">
      <w:pPr>
        <w:shd w:val="clear" w:color="auto" w:fill="FFFFFF" w:themeFill="background1"/>
        <w:ind w:firstLine="720"/>
        <w:jc w:val="both"/>
        <w:rPr>
          <w:rFonts w:ascii="Times New Roman" w:hAnsi="Times New Roman" w:cs="Times New Roman"/>
          <w:sz w:val="24"/>
          <w:szCs w:val="24"/>
          <w:lang w:val="fr-FR"/>
        </w:rPr>
      </w:pPr>
      <w:r w:rsidRPr="002255D7">
        <w:rPr>
          <w:rFonts w:ascii="Times New Roman" w:hAnsi="Times New Roman" w:cs="Times New Roman"/>
          <w:b/>
          <w:sz w:val="24"/>
          <w:szCs w:val="24"/>
          <w:lang w:val="fr-FR"/>
        </w:rPr>
        <w:t>Dans ce contexte général, la personne recrutée aura pour objectif principal</w:t>
      </w:r>
      <w:r w:rsidR="00412E7B">
        <w:rPr>
          <w:rFonts w:ascii="Times New Roman" w:hAnsi="Times New Roman" w:cs="Times New Roman"/>
          <w:b/>
          <w:sz w:val="24"/>
          <w:szCs w:val="24"/>
          <w:lang w:val="fr-FR"/>
        </w:rPr>
        <w:t xml:space="preserve"> la synthèse et </w:t>
      </w:r>
      <w:r w:rsidR="00FA3219">
        <w:rPr>
          <w:rFonts w:ascii="Times New Roman" w:hAnsi="Times New Roman" w:cs="Times New Roman"/>
          <w:b/>
          <w:sz w:val="24"/>
          <w:szCs w:val="24"/>
          <w:lang w:val="fr-FR"/>
        </w:rPr>
        <w:t xml:space="preserve">la </w:t>
      </w:r>
      <w:r w:rsidR="00412E7B">
        <w:rPr>
          <w:rFonts w:ascii="Times New Roman" w:hAnsi="Times New Roman" w:cs="Times New Roman"/>
          <w:b/>
          <w:sz w:val="24"/>
          <w:szCs w:val="24"/>
          <w:lang w:val="fr-FR"/>
        </w:rPr>
        <w:t xml:space="preserve">caractérisation de nanoformulations à base d’oligosaccharides puis leurs évaluations </w:t>
      </w:r>
      <w:r w:rsidR="00412E7B" w:rsidRPr="00412E7B">
        <w:rPr>
          <w:rFonts w:ascii="Times New Roman" w:hAnsi="Times New Roman" w:cs="Times New Roman"/>
          <w:b/>
          <w:i/>
          <w:sz w:val="24"/>
          <w:szCs w:val="24"/>
          <w:lang w:val="fr-FR"/>
        </w:rPr>
        <w:t>in vitro</w:t>
      </w:r>
      <w:r w:rsidR="00412E7B">
        <w:rPr>
          <w:rFonts w:ascii="Times New Roman" w:hAnsi="Times New Roman" w:cs="Times New Roman"/>
          <w:b/>
          <w:sz w:val="24"/>
          <w:szCs w:val="24"/>
          <w:lang w:val="fr-FR"/>
        </w:rPr>
        <w:t xml:space="preserve"> et </w:t>
      </w:r>
      <w:r w:rsidR="00412E7B" w:rsidRPr="00412E7B">
        <w:rPr>
          <w:rFonts w:ascii="Times New Roman" w:hAnsi="Times New Roman" w:cs="Times New Roman"/>
          <w:b/>
          <w:i/>
          <w:sz w:val="24"/>
          <w:szCs w:val="24"/>
          <w:lang w:val="fr-FR"/>
        </w:rPr>
        <w:t>in vivo</w:t>
      </w:r>
      <w:r w:rsidRPr="002255D7">
        <w:rPr>
          <w:rFonts w:ascii="Times New Roman" w:hAnsi="Times New Roman" w:cs="Times New Roman"/>
          <w:b/>
          <w:sz w:val="24"/>
          <w:szCs w:val="24"/>
          <w:lang w:val="fr-FR"/>
        </w:rPr>
        <w:t xml:space="preserve"> </w:t>
      </w:r>
      <w:r w:rsidR="00412E7B">
        <w:rPr>
          <w:rFonts w:ascii="Times New Roman" w:hAnsi="Times New Roman" w:cs="Times New Roman"/>
          <w:b/>
          <w:sz w:val="24"/>
          <w:szCs w:val="24"/>
          <w:lang w:val="fr-FR"/>
        </w:rPr>
        <w:t>sur un mo</w:t>
      </w:r>
      <w:r w:rsidR="00265E50">
        <w:rPr>
          <w:rFonts w:ascii="Times New Roman" w:hAnsi="Times New Roman" w:cs="Times New Roman"/>
          <w:b/>
          <w:sz w:val="24"/>
          <w:szCs w:val="24"/>
          <w:lang w:val="fr-FR"/>
        </w:rPr>
        <w:t>dèle tumoral murin.</w:t>
      </w:r>
    </w:p>
    <w:p w14:paraId="062D2380" w14:textId="77777777" w:rsidR="002B4457" w:rsidRPr="002255D7" w:rsidRDefault="002B4457" w:rsidP="002B4457">
      <w:pPr>
        <w:tabs>
          <w:tab w:val="left" w:pos="3345"/>
        </w:tabs>
        <w:jc w:val="both"/>
        <w:rPr>
          <w:rFonts w:ascii="Times New Roman" w:hAnsi="Times New Roman" w:cs="Times New Roman"/>
          <w:sz w:val="24"/>
          <w:szCs w:val="24"/>
          <w:lang w:val="fr-FR"/>
        </w:rPr>
      </w:pPr>
    </w:p>
    <w:p w14:paraId="61004FB8" w14:textId="229E5F92" w:rsidR="00591FA8" w:rsidRPr="00591FA8" w:rsidRDefault="00591FA8" w:rsidP="002B4457">
      <w:pPr>
        <w:jc w:val="both"/>
        <w:rPr>
          <w:rFonts w:cs="Times New Roman"/>
          <w:b/>
          <w:sz w:val="28"/>
          <w:szCs w:val="28"/>
          <w:lang w:val="fr-FR"/>
        </w:rPr>
      </w:pPr>
      <w:r>
        <w:rPr>
          <w:rFonts w:ascii="Calibri" w:eastAsia="Calibri" w:hAnsi="Calibri" w:cs="Calibri"/>
          <w:b/>
          <w:bCs/>
          <w:color w:val="17365D"/>
          <w:sz w:val="28"/>
          <w:szCs w:val="28"/>
          <w:lang w:val="fr-FR"/>
        </w:rPr>
        <w:t>Approches utilisées, tâches confiées au</w:t>
      </w:r>
      <w:r w:rsidR="009A3C7C">
        <w:rPr>
          <w:rFonts w:ascii="Calibri" w:eastAsia="Calibri" w:hAnsi="Calibri" w:cs="Calibri"/>
          <w:b/>
          <w:bCs/>
          <w:color w:val="17365D"/>
          <w:sz w:val="28"/>
          <w:szCs w:val="28"/>
          <w:lang w:val="fr-FR"/>
        </w:rPr>
        <w:t>/à la</w:t>
      </w:r>
      <w:r>
        <w:rPr>
          <w:rFonts w:ascii="Calibri" w:eastAsia="Calibri" w:hAnsi="Calibri" w:cs="Calibri"/>
          <w:b/>
          <w:bCs/>
          <w:color w:val="17365D"/>
          <w:sz w:val="28"/>
          <w:szCs w:val="28"/>
          <w:lang w:val="fr-FR"/>
        </w:rPr>
        <w:t xml:space="preserve"> doctorant</w:t>
      </w:r>
      <w:r w:rsidR="009A3C7C">
        <w:rPr>
          <w:rFonts w:ascii="Calibri" w:eastAsia="Calibri" w:hAnsi="Calibri" w:cs="Calibri"/>
          <w:b/>
          <w:bCs/>
          <w:color w:val="17365D"/>
          <w:sz w:val="28"/>
          <w:szCs w:val="28"/>
          <w:lang w:val="fr-FR"/>
        </w:rPr>
        <w:t>.e</w:t>
      </w:r>
    </w:p>
    <w:p w14:paraId="0CB79323" w14:textId="5AE7CC27" w:rsidR="002B4457" w:rsidRDefault="00F83648" w:rsidP="006339BE">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Plus spécifiquement, la personne recrutée aura en charge</w:t>
      </w:r>
      <w:r w:rsidR="00591FA8">
        <w:rPr>
          <w:rFonts w:ascii="Times New Roman" w:hAnsi="Times New Roman" w:cs="Times New Roman"/>
          <w:sz w:val="24"/>
          <w:szCs w:val="24"/>
          <w:lang w:val="fr-FR"/>
        </w:rPr>
        <w:t> :</w:t>
      </w:r>
    </w:p>
    <w:p w14:paraId="79944A94" w14:textId="77777777" w:rsidR="002255D7" w:rsidRPr="00B13C6F" w:rsidRDefault="002255D7" w:rsidP="002B4457">
      <w:pPr>
        <w:jc w:val="both"/>
        <w:rPr>
          <w:rFonts w:ascii="Times New Roman" w:hAnsi="Times New Roman" w:cs="Times New Roman"/>
          <w:sz w:val="24"/>
          <w:szCs w:val="24"/>
          <w:lang w:val="fr-FR"/>
        </w:rPr>
      </w:pPr>
    </w:p>
    <w:p w14:paraId="0387BFC1" w14:textId="6F5C0A64" w:rsidR="00B13C6F" w:rsidRDefault="002B4457" w:rsidP="002B4457">
      <w:pPr>
        <w:jc w:val="both"/>
        <w:rPr>
          <w:rFonts w:ascii="Times New Roman" w:hAnsi="Times New Roman" w:cs="Times New Roman"/>
          <w:sz w:val="24"/>
          <w:szCs w:val="24"/>
          <w:lang w:val="fr-FR"/>
        </w:rPr>
      </w:pPr>
      <w:r w:rsidRPr="00B13C6F">
        <w:rPr>
          <w:rFonts w:ascii="Times New Roman" w:hAnsi="Times New Roman" w:cs="Times New Roman"/>
          <w:b/>
          <w:bCs/>
          <w:sz w:val="24"/>
          <w:szCs w:val="24"/>
          <w:lang w:val="fr-FR"/>
        </w:rPr>
        <w:t xml:space="preserve">1) </w:t>
      </w:r>
      <w:r w:rsidR="00F83648" w:rsidRPr="00B13C6F">
        <w:rPr>
          <w:rFonts w:ascii="Times New Roman" w:hAnsi="Times New Roman" w:cs="Times New Roman"/>
          <w:b/>
          <w:bCs/>
          <w:sz w:val="24"/>
          <w:szCs w:val="24"/>
          <w:lang w:val="fr-FR"/>
        </w:rPr>
        <w:t>La synthèse et la purification des OS</w:t>
      </w:r>
      <w:r w:rsidR="00B13C6F" w:rsidRPr="00B13C6F">
        <w:rPr>
          <w:rFonts w:ascii="Times New Roman" w:hAnsi="Times New Roman" w:cs="Times New Roman"/>
          <w:b/>
          <w:bCs/>
          <w:sz w:val="24"/>
          <w:szCs w:val="24"/>
          <w:lang w:val="fr-FR"/>
        </w:rPr>
        <w:t xml:space="preserve"> à partir de PS natif</w:t>
      </w:r>
      <w:r w:rsidR="00FA3219">
        <w:rPr>
          <w:rFonts w:ascii="Times New Roman" w:hAnsi="Times New Roman" w:cs="Times New Roman"/>
          <w:b/>
          <w:bCs/>
          <w:sz w:val="24"/>
          <w:szCs w:val="24"/>
          <w:lang w:val="fr-FR"/>
        </w:rPr>
        <w:t>s</w:t>
      </w:r>
      <w:r w:rsidR="00B13C6F" w:rsidRPr="00B13C6F">
        <w:rPr>
          <w:rFonts w:ascii="Times New Roman" w:hAnsi="Times New Roman" w:cs="Times New Roman"/>
          <w:b/>
          <w:bCs/>
          <w:sz w:val="24"/>
          <w:szCs w:val="24"/>
          <w:lang w:val="fr-FR"/>
        </w:rPr>
        <w:t xml:space="preserve"> </w:t>
      </w:r>
      <w:r w:rsidR="00FA3219">
        <w:rPr>
          <w:rFonts w:ascii="Times New Roman" w:hAnsi="Times New Roman" w:cs="Times New Roman"/>
          <w:b/>
          <w:bCs/>
          <w:sz w:val="24"/>
          <w:szCs w:val="24"/>
          <w:lang w:val="fr-FR"/>
        </w:rPr>
        <w:t>(</w:t>
      </w:r>
      <w:r w:rsidR="00B13C6F" w:rsidRPr="00B13C6F">
        <w:rPr>
          <w:rFonts w:ascii="Times New Roman" w:hAnsi="Times New Roman" w:cs="Times New Roman"/>
          <w:b/>
          <w:bCs/>
          <w:sz w:val="24"/>
          <w:szCs w:val="24"/>
          <w:lang w:val="fr-FR"/>
        </w:rPr>
        <w:t xml:space="preserve">en particulier les héparines, </w:t>
      </w:r>
      <w:r w:rsidR="00B13C6F" w:rsidRPr="00B13C6F">
        <w:rPr>
          <w:rFonts w:ascii="Times New Roman" w:hAnsi="Times New Roman" w:cs="Times New Roman"/>
          <w:b/>
          <w:sz w:val="24"/>
          <w:szCs w:val="24"/>
        </w:rPr>
        <w:t>λ</w:t>
      </w:r>
      <w:r w:rsidR="00B13C6F" w:rsidRPr="00B13C6F">
        <w:rPr>
          <w:rFonts w:ascii="Times New Roman" w:hAnsi="Times New Roman" w:cs="Times New Roman"/>
          <w:b/>
          <w:sz w:val="24"/>
          <w:szCs w:val="24"/>
          <w:lang w:val="fr-FR"/>
        </w:rPr>
        <w:t>-carraghénane et ulvane)</w:t>
      </w:r>
      <w:r w:rsidR="00B13C6F">
        <w:rPr>
          <w:rFonts w:ascii="Times New Roman" w:hAnsi="Times New Roman" w:cs="Times New Roman"/>
          <w:b/>
          <w:sz w:val="24"/>
          <w:szCs w:val="24"/>
          <w:lang w:val="fr-FR"/>
        </w:rPr>
        <w:t xml:space="preserve">. </w:t>
      </w:r>
      <w:r w:rsidR="00B13C6F">
        <w:rPr>
          <w:rFonts w:ascii="Times New Roman" w:hAnsi="Times New Roman" w:cs="Times New Roman"/>
          <w:sz w:val="24"/>
          <w:szCs w:val="24"/>
          <w:lang w:val="fr-FR"/>
        </w:rPr>
        <w:t>Elle utilisera pour cela des dépolymérisations enzymatique</w:t>
      </w:r>
      <w:r w:rsidR="00265E50">
        <w:rPr>
          <w:rFonts w:ascii="Times New Roman" w:hAnsi="Times New Roman" w:cs="Times New Roman"/>
          <w:sz w:val="24"/>
          <w:szCs w:val="24"/>
          <w:lang w:val="fr-FR"/>
        </w:rPr>
        <w:t>s</w:t>
      </w:r>
      <w:r w:rsidR="00B13C6F">
        <w:rPr>
          <w:rFonts w:ascii="Times New Roman" w:hAnsi="Times New Roman" w:cs="Times New Roman"/>
          <w:sz w:val="24"/>
          <w:szCs w:val="24"/>
          <w:lang w:val="fr-FR"/>
        </w:rPr>
        <w:t xml:space="preserve"> ou chimique</w:t>
      </w:r>
      <w:r w:rsidR="00265E50">
        <w:rPr>
          <w:rFonts w:ascii="Times New Roman" w:hAnsi="Times New Roman" w:cs="Times New Roman"/>
          <w:sz w:val="24"/>
          <w:szCs w:val="24"/>
          <w:lang w:val="fr-FR"/>
        </w:rPr>
        <w:t>s</w:t>
      </w:r>
      <w:r w:rsidR="00B13C6F">
        <w:rPr>
          <w:rFonts w:ascii="Times New Roman" w:hAnsi="Times New Roman" w:cs="Times New Roman"/>
          <w:sz w:val="24"/>
          <w:szCs w:val="24"/>
          <w:lang w:val="fr-FR"/>
        </w:rPr>
        <w:t xml:space="preserve"> avec des méthodes déjà publiées par l’équipe et le plateau technique de chromatographie.</w:t>
      </w:r>
    </w:p>
    <w:p w14:paraId="0473333E" w14:textId="77777777" w:rsidR="00B13C6F" w:rsidRDefault="00B13C6F" w:rsidP="002B4457">
      <w:pPr>
        <w:jc w:val="both"/>
        <w:rPr>
          <w:rFonts w:ascii="Times New Roman" w:hAnsi="Times New Roman" w:cs="Times New Roman"/>
          <w:sz w:val="24"/>
          <w:szCs w:val="24"/>
          <w:lang w:val="fr-FR"/>
        </w:rPr>
      </w:pPr>
    </w:p>
    <w:p w14:paraId="41997836" w14:textId="74E952AF" w:rsidR="00B13C6F" w:rsidRDefault="00B13C6F" w:rsidP="002B4457">
      <w:pPr>
        <w:jc w:val="both"/>
        <w:rPr>
          <w:rFonts w:ascii="Times New Roman" w:hAnsi="Times New Roman" w:cs="Times New Roman"/>
          <w:bCs/>
          <w:sz w:val="24"/>
          <w:szCs w:val="24"/>
          <w:lang w:val="fr-FR"/>
        </w:rPr>
      </w:pPr>
      <w:r w:rsidRPr="00B13C6F">
        <w:rPr>
          <w:rFonts w:ascii="Times New Roman" w:hAnsi="Times New Roman" w:cs="Times New Roman"/>
          <w:b/>
          <w:sz w:val="24"/>
          <w:szCs w:val="24"/>
          <w:lang w:val="fr-FR"/>
        </w:rPr>
        <w:lastRenderedPageBreak/>
        <w:t>2)</w:t>
      </w:r>
      <w:r w:rsidRPr="00B13C6F">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 xml:space="preserve">La synthèse et la caractérisation physicochimique de NP à base des OS préparés. </w:t>
      </w:r>
      <w:r>
        <w:rPr>
          <w:rFonts w:ascii="Times New Roman" w:hAnsi="Times New Roman" w:cs="Times New Roman"/>
          <w:bCs/>
          <w:sz w:val="24"/>
          <w:szCs w:val="24"/>
          <w:lang w:val="fr-FR"/>
        </w:rPr>
        <w:t xml:space="preserve">La synthèse utilisée sera dans un premier temps une méthode micro-onde déjà utilisée par l’équipe. Un des premiers travail du/de la candidat.e sera l’optimisation de cette méthode pour obtenir un procédé de chimie verte totalement éco-compatible. Les caractérisations des NP incluront </w:t>
      </w:r>
      <w:r w:rsidR="004F0FE7">
        <w:rPr>
          <w:rFonts w:ascii="Times New Roman" w:hAnsi="Times New Roman" w:cs="Times New Roman"/>
          <w:bCs/>
          <w:sz w:val="24"/>
          <w:szCs w:val="24"/>
          <w:lang w:val="fr-FR"/>
        </w:rPr>
        <w:t>en particulier</w:t>
      </w:r>
      <w:r>
        <w:rPr>
          <w:rFonts w:ascii="Times New Roman" w:hAnsi="Times New Roman" w:cs="Times New Roman"/>
          <w:bCs/>
          <w:sz w:val="24"/>
          <w:szCs w:val="24"/>
          <w:lang w:val="fr-FR"/>
        </w:rPr>
        <w:t> : mesure</w:t>
      </w:r>
      <w:r w:rsidR="00265E50">
        <w:rPr>
          <w:rFonts w:ascii="Times New Roman" w:hAnsi="Times New Roman" w:cs="Times New Roman"/>
          <w:bCs/>
          <w:sz w:val="24"/>
          <w:szCs w:val="24"/>
          <w:lang w:val="fr-FR"/>
        </w:rPr>
        <w:t>s</w:t>
      </w:r>
      <w:r>
        <w:rPr>
          <w:rFonts w:ascii="Times New Roman" w:hAnsi="Times New Roman" w:cs="Times New Roman"/>
          <w:bCs/>
          <w:sz w:val="24"/>
          <w:szCs w:val="24"/>
          <w:lang w:val="fr-FR"/>
        </w:rPr>
        <w:t xml:space="preserve"> de taille hydrodynamique (par DDL) et taille des noyaux (par MET)</w:t>
      </w:r>
      <w:r w:rsidR="004F0FE7">
        <w:rPr>
          <w:rFonts w:ascii="Times New Roman" w:hAnsi="Times New Roman" w:cs="Times New Roman"/>
          <w:bCs/>
          <w:sz w:val="24"/>
          <w:szCs w:val="24"/>
          <w:lang w:val="fr-FR"/>
        </w:rPr>
        <w:t>, mesure</w:t>
      </w:r>
      <w:r w:rsidR="00265E50">
        <w:rPr>
          <w:rFonts w:ascii="Times New Roman" w:hAnsi="Times New Roman" w:cs="Times New Roman"/>
          <w:bCs/>
          <w:sz w:val="24"/>
          <w:szCs w:val="24"/>
          <w:lang w:val="fr-FR"/>
        </w:rPr>
        <w:t>s</w:t>
      </w:r>
      <w:r w:rsidR="004F0FE7">
        <w:rPr>
          <w:rFonts w:ascii="Times New Roman" w:hAnsi="Times New Roman" w:cs="Times New Roman"/>
          <w:bCs/>
          <w:sz w:val="24"/>
          <w:szCs w:val="24"/>
          <w:lang w:val="fr-FR"/>
        </w:rPr>
        <w:t xml:space="preserve"> de la charge de surface (par potentiel-zeta), mesure</w:t>
      </w:r>
      <w:r w:rsidR="00265E50">
        <w:rPr>
          <w:rFonts w:ascii="Times New Roman" w:hAnsi="Times New Roman" w:cs="Times New Roman"/>
          <w:bCs/>
          <w:sz w:val="24"/>
          <w:szCs w:val="24"/>
          <w:lang w:val="fr-FR"/>
        </w:rPr>
        <w:t>s</w:t>
      </w:r>
      <w:r w:rsidR="004F0FE7">
        <w:rPr>
          <w:rFonts w:ascii="Times New Roman" w:hAnsi="Times New Roman" w:cs="Times New Roman"/>
          <w:bCs/>
          <w:sz w:val="24"/>
          <w:szCs w:val="24"/>
          <w:lang w:val="fr-FR"/>
        </w:rPr>
        <w:t xml:space="preserve"> de concentration des NP et de la quantité d’OS greffé</w:t>
      </w:r>
      <w:r w:rsidR="00FA3219">
        <w:rPr>
          <w:rFonts w:ascii="Times New Roman" w:hAnsi="Times New Roman" w:cs="Times New Roman"/>
          <w:bCs/>
          <w:sz w:val="24"/>
          <w:szCs w:val="24"/>
          <w:lang w:val="fr-FR"/>
        </w:rPr>
        <w:t>s</w:t>
      </w:r>
      <w:r w:rsidR="004F0FE7">
        <w:rPr>
          <w:rFonts w:ascii="Times New Roman" w:hAnsi="Times New Roman" w:cs="Times New Roman"/>
          <w:bCs/>
          <w:sz w:val="24"/>
          <w:szCs w:val="24"/>
          <w:lang w:val="fr-FR"/>
        </w:rPr>
        <w:t>, mesure</w:t>
      </w:r>
      <w:r w:rsidR="00265E50">
        <w:rPr>
          <w:rFonts w:ascii="Times New Roman" w:hAnsi="Times New Roman" w:cs="Times New Roman"/>
          <w:bCs/>
          <w:sz w:val="24"/>
          <w:szCs w:val="24"/>
          <w:lang w:val="fr-FR"/>
        </w:rPr>
        <w:t>s</w:t>
      </w:r>
      <w:r w:rsidR="004F0FE7">
        <w:rPr>
          <w:rFonts w:ascii="Times New Roman" w:hAnsi="Times New Roman" w:cs="Times New Roman"/>
          <w:bCs/>
          <w:sz w:val="24"/>
          <w:szCs w:val="24"/>
          <w:lang w:val="fr-FR"/>
        </w:rPr>
        <w:t xml:space="preserve"> ATG, spectroscopie IR, et mesure</w:t>
      </w:r>
      <w:r w:rsidR="00265E50">
        <w:rPr>
          <w:rFonts w:ascii="Times New Roman" w:hAnsi="Times New Roman" w:cs="Times New Roman"/>
          <w:bCs/>
          <w:sz w:val="24"/>
          <w:szCs w:val="24"/>
          <w:lang w:val="fr-FR"/>
        </w:rPr>
        <w:t>s</w:t>
      </w:r>
      <w:r w:rsidR="004F0FE7">
        <w:rPr>
          <w:rFonts w:ascii="Times New Roman" w:hAnsi="Times New Roman" w:cs="Times New Roman"/>
          <w:bCs/>
          <w:sz w:val="24"/>
          <w:szCs w:val="24"/>
          <w:lang w:val="fr-FR"/>
        </w:rPr>
        <w:t xml:space="preserve"> magnétique</w:t>
      </w:r>
      <w:r w:rsidR="00265E50">
        <w:rPr>
          <w:rFonts w:ascii="Times New Roman" w:hAnsi="Times New Roman" w:cs="Times New Roman"/>
          <w:bCs/>
          <w:sz w:val="24"/>
          <w:szCs w:val="24"/>
          <w:lang w:val="fr-FR"/>
        </w:rPr>
        <w:t>s</w:t>
      </w:r>
      <w:r w:rsidR="004F0FE7">
        <w:rPr>
          <w:rFonts w:ascii="Times New Roman" w:hAnsi="Times New Roman" w:cs="Times New Roman"/>
          <w:bCs/>
          <w:sz w:val="24"/>
          <w:szCs w:val="24"/>
          <w:lang w:val="fr-FR"/>
        </w:rPr>
        <w:t>.</w:t>
      </w:r>
      <w:r w:rsidR="00265E50">
        <w:rPr>
          <w:rFonts w:ascii="Times New Roman" w:hAnsi="Times New Roman" w:cs="Times New Roman"/>
          <w:bCs/>
          <w:sz w:val="24"/>
          <w:szCs w:val="24"/>
          <w:lang w:val="fr-FR"/>
        </w:rPr>
        <w:t xml:space="preserve"> Des premières caractérisations </w:t>
      </w:r>
      <w:r w:rsidR="00265E50" w:rsidRPr="00265E50">
        <w:rPr>
          <w:rFonts w:ascii="Times New Roman" w:hAnsi="Times New Roman" w:cs="Times New Roman"/>
          <w:bCs/>
          <w:i/>
          <w:sz w:val="24"/>
          <w:szCs w:val="24"/>
          <w:lang w:val="fr-FR"/>
        </w:rPr>
        <w:t>in vitro</w:t>
      </w:r>
      <w:r w:rsidR="00265E50">
        <w:rPr>
          <w:rFonts w:ascii="Times New Roman" w:hAnsi="Times New Roman" w:cs="Times New Roman"/>
          <w:bCs/>
          <w:sz w:val="24"/>
          <w:szCs w:val="24"/>
          <w:lang w:val="fr-FR"/>
        </w:rPr>
        <w:t xml:space="preserve"> d’activités biologiques seront également menées (tests colorimétrique</w:t>
      </w:r>
      <w:r w:rsidR="00FA3219">
        <w:rPr>
          <w:rFonts w:ascii="Times New Roman" w:hAnsi="Times New Roman" w:cs="Times New Roman"/>
          <w:bCs/>
          <w:sz w:val="24"/>
          <w:szCs w:val="24"/>
          <w:lang w:val="fr-FR"/>
        </w:rPr>
        <w:t>s</w:t>
      </w:r>
      <w:r w:rsidR="00265E50">
        <w:rPr>
          <w:rFonts w:ascii="Times New Roman" w:hAnsi="Times New Roman" w:cs="Times New Roman"/>
          <w:bCs/>
          <w:sz w:val="24"/>
          <w:szCs w:val="24"/>
          <w:lang w:val="fr-FR"/>
        </w:rPr>
        <w:t xml:space="preserve"> ou de fluorescence pour caractériser des activités enzymatiques).</w:t>
      </w:r>
    </w:p>
    <w:p w14:paraId="617AE2FF" w14:textId="77777777" w:rsidR="00B13C6F" w:rsidRDefault="00B13C6F" w:rsidP="002B4457">
      <w:pPr>
        <w:jc w:val="both"/>
        <w:rPr>
          <w:rFonts w:ascii="Times New Roman" w:hAnsi="Times New Roman" w:cs="Times New Roman"/>
          <w:bCs/>
          <w:sz w:val="24"/>
          <w:szCs w:val="24"/>
          <w:lang w:val="fr-FR"/>
        </w:rPr>
      </w:pPr>
    </w:p>
    <w:p w14:paraId="32D5C0A4" w14:textId="34DF819A" w:rsidR="000C3D9D" w:rsidRDefault="00265E50" w:rsidP="002B4457">
      <w:pPr>
        <w:jc w:val="both"/>
        <w:rPr>
          <w:rFonts w:ascii="Times New Roman" w:hAnsi="Times New Roman" w:cs="Times New Roman"/>
          <w:bCs/>
          <w:sz w:val="24"/>
          <w:szCs w:val="24"/>
          <w:lang w:val="fr-FR"/>
        </w:rPr>
      </w:pPr>
      <w:r>
        <w:rPr>
          <w:rFonts w:ascii="Times New Roman" w:hAnsi="Times New Roman" w:cs="Times New Roman"/>
          <w:b/>
          <w:bCs/>
          <w:sz w:val="24"/>
          <w:szCs w:val="24"/>
          <w:lang w:val="fr-FR"/>
        </w:rPr>
        <w:t>3</w:t>
      </w:r>
      <w:r w:rsidR="002255D7" w:rsidRPr="00DD7BE2">
        <w:rPr>
          <w:rFonts w:ascii="Times New Roman" w:hAnsi="Times New Roman" w:cs="Times New Roman"/>
          <w:b/>
          <w:bCs/>
          <w:sz w:val="24"/>
          <w:szCs w:val="24"/>
          <w:lang w:val="fr-FR"/>
        </w:rPr>
        <w:t xml:space="preserve">) </w:t>
      </w:r>
      <w:r w:rsidR="000C3D9D">
        <w:rPr>
          <w:rFonts w:ascii="Times New Roman" w:hAnsi="Times New Roman" w:cs="Times New Roman"/>
          <w:b/>
          <w:bCs/>
          <w:sz w:val="24"/>
          <w:szCs w:val="24"/>
          <w:lang w:val="fr-FR"/>
        </w:rPr>
        <w:t xml:space="preserve">Réaliser des études structure/fonction de l’influence de la taille et/ou d’une modulation de charge des revêtement OS sur la pharmacocinétique des NP. </w:t>
      </w:r>
      <w:r w:rsidR="000C3D9D">
        <w:rPr>
          <w:rFonts w:ascii="Times New Roman" w:hAnsi="Times New Roman" w:cs="Times New Roman"/>
          <w:bCs/>
          <w:sz w:val="24"/>
          <w:szCs w:val="24"/>
          <w:lang w:val="fr-FR"/>
        </w:rPr>
        <w:t xml:space="preserve">Pour cela, il utilisera des OS de tailles différentes (en contrôlant le temps de dépolymérisation) et il intègrera aux </w:t>
      </w:r>
      <w:r w:rsidR="00591FA8">
        <w:rPr>
          <w:rFonts w:ascii="Times New Roman" w:hAnsi="Times New Roman" w:cs="Times New Roman"/>
          <w:bCs/>
          <w:sz w:val="24"/>
          <w:szCs w:val="24"/>
          <w:lang w:val="fr-FR"/>
        </w:rPr>
        <w:t>nanoformulations des</w:t>
      </w:r>
      <w:r w:rsidR="000C3D9D" w:rsidRPr="000C3D9D">
        <w:rPr>
          <w:rFonts w:ascii="Times New Roman" w:hAnsi="Times New Roman" w:cs="Times New Roman"/>
          <w:bCs/>
          <w:sz w:val="24"/>
          <w:szCs w:val="24"/>
          <w:lang w:val="fr-FR"/>
        </w:rPr>
        <w:t xml:space="preserve"> fractions </w:t>
      </w:r>
      <w:r w:rsidR="000C3D9D">
        <w:rPr>
          <w:rFonts w:ascii="Times New Roman" w:hAnsi="Times New Roman" w:cs="Times New Roman"/>
          <w:bCs/>
          <w:sz w:val="24"/>
          <w:szCs w:val="24"/>
          <w:lang w:val="fr-FR"/>
        </w:rPr>
        <w:t>mineures (&lt; 10%)</w:t>
      </w:r>
      <w:r w:rsidR="000C3D9D" w:rsidRPr="000C3D9D">
        <w:rPr>
          <w:rFonts w:ascii="Times New Roman" w:hAnsi="Times New Roman" w:cs="Times New Roman"/>
          <w:bCs/>
          <w:sz w:val="24"/>
          <w:szCs w:val="24"/>
          <w:lang w:val="fr-FR"/>
        </w:rPr>
        <w:t xml:space="preserve"> d’OS de chitosan</w:t>
      </w:r>
      <w:r w:rsidR="000C3D9D">
        <w:rPr>
          <w:rFonts w:ascii="Times New Roman" w:hAnsi="Times New Roman" w:cs="Times New Roman"/>
          <w:bCs/>
          <w:sz w:val="24"/>
          <w:szCs w:val="24"/>
          <w:lang w:val="fr-FR"/>
        </w:rPr>
        <w:t>, un su</w:t>
      </w:r>
      <w:r w:rsidR="00591FA8">
        <w:rPr>
          <w:rFonts w:ascii="Times New Roman" w:hAnsi="Times New Roman" w:cs="Times New Roman"/>
          <w:bCs/>
          <w:sz w:val="24"/>
          <w:szCs w:val="24"/>
          <w:lang w:val="fr-FR"/>
        </w:rPr>
        <w:t>cre naturel chargé positivement</w:t>
      </w:r>
      <w:r w:rsidR="000C3D9D">
        <w:rPr>
          <w:rFonts w:ascii="Times New Roman" w:hAnsi="Times New Roman" w:cs="Times New Roman"/>
          <w:bCs/>
          <w:sz w:val="24"/>
          <w:szCs w:val="24"/>
          <w:lang w:val="fr-FR"/>
        </w:rPr>
        <w:t>. L’évaluation du temps de vie vasculaire, de l’accumulation tumorale et des voies d’élimination se fer</w:t>
      </w:r>
      <w:r w:rsidR="00FA3219">
        <w:rPr>
          <w:rFonts w:ascii="Times New Roman" w:hAnsi="Times New Roman" w:cs="Times New Roman"/>
          <w:bCs/>
          <w:sz w:val="24"/>
          <w:szCs w:val="24"/>
          <w:lang w:val="fr-FR"/>
        </w:rPr>
        <w:t>ont</w:t>
      </w:r>
      <w:r w:rsidR="000C3D9D">
        <w:rPr>
          <w:rFonts w:ascii="Times New Roman" w:hAnsi="Times New Roman" w:cs="Times New Roman"/>
          <w:bCs/>
          <w:sz w:val="24"/>
          <w:szCs w:val="24"/>
          <w:lang w:val="fr-FR"/>
        </w:rPr>
        <w:t xml:space="preserve"> grâce à des expériences </w:t>
      </w:r>
      <w:r w:rsidR="000C3D9D" w:rsidRPr="000C3D9D">
        <w:rPr>
          <w:rFonts w:ascii="Times New Roman" w:hAnsi="Times New Roman" w:cs="Times New Roman"/>
          <w:bCs/>
          <w:i/>
          <w:sz w:val="24"/>
          <w:szCs w:val="24"/>
          <w:lang w:val="fr-FR"/>
        </w:rPr>
        <w:t>in vivo</w:t>
      </w:r>
      <w:r w:rsidR="000C3D9D">
        <w:rPr>
          <w:rFonts w:ascii="Times New Roman" w:hAnsi="Times New Roman" w:cs="Times New Roman"/>
          <w:bCs/>
          <w:sz w:val="24"/>
          <w:szCs w:val="24"/>
          <w:lang w:val="fr-FR"/>
        </w:rPr>
        <w:t xml:space="preserve"> sur souris en utilisant les sondes reportères (intégrant des radioisotopes) en partenariat avec le CICBiomagune (San-Sébastien, Espagne).</w:t>
      </w:r>
      <w:r w:rsidR="000C3D9D" w:rsidRPr="000C3D9D">
        <w:rPr>
          <w:rFonts w:ascii="Times New Roman" w:hAnsi="Times New Roman" w:cs="Times New Roman"/>
          <w:bCs/>
          <w:sz w:val="24"/>
          <w:szCs w:val="24"/>
          <w:lang w:val="fr-FR"/>
        </w:rPr>
        <w:t xml:space="preserve"> </w:t>
      </w:r>
    </w:p>
    <w:p w14:paraId="12037A61" w14:textId="2A7A9AB4" w:rsidR="000C3D9D" w:rsidRDefault="000C3D9D" w:rsidP="002B4457">
      <w:pPr>
        <w:jc w:val="both"/>
        <w:rPr>
          <w:rFonts w:ascii="Times New Roman" w:hAnsi="Times New Roman" w:cs="Times New Roman"/>
          <w:bCs/>
          <w:sz w:val="24"/>
          <w:szCs w:val="24"/>
          <w:lang w:val="fr-FR"/>
        </w:rPr>
      </w:pPr>
    </w:p>
    <w:p w14:paraId="06461B43" w14:textId="224FD528" w:rsidR="00591FA8" w:rsidRDefault="000C3D9D" w:rsidP="002B4457">
      <w:pPr>
        <w:jc w:val="both"/>
        <w:rPr>
          <w:rFonts w:ascii="Times New Roman" w:hAnsi="Times New Roman" w:cs="Times New Roman"/>
          <w:sz w:val="24"/>
          <w:szCs w:val="24"/>
          <w:lang w:val="fr-FR"/>
        </w:rPr>
      </w:pPr>
      <w:r>
        <w:rPr>
          <w:rFonts w:ascii="Times New Roman" w:hAnsi="Times New Roman" w:cs="Times New Roman"/>
          <w:b/>
          <w:bCs/>
          <w:sz w:val="24"/>
          <w:szCs w:val="24"/>
          <w:lang w:val="fr-FR"/>
        </w:rPr>
        <w:t>4</w:t>
      </w:r>
      <w:r w:rsidRPr="00DD7BE2">
        <w:rPr>
          <w:rFonts w:ascii="Times New Roman" w:hAnsi="Times New Roman" w:cs="Times New Roman"/>
          <w:b/>
          <w:bCs/>
          <w:sz w:val="24"/>
          <w:szCs w:val="24"/>
          <w:lang w:val="fr-FR"/>
        </w:rPr>
        <w:t xml:space="preserve">) </w:t>
      </w:r>
      <w:r w:rsidR="002B4457" w:rsidRPr="00DD7BE2">
        <w:rPr>
          <w:rFonts w:ascii="Times New Roman" w:hAnsi="Times New Roman" w:cs="Times New Roman"/>
          <w:b/>
          <w:bCs/>
          <w:sz w:val="24"/>
          <w:szCs w:val="24"/>
          <w:lang w:val="fr-FR"/>
        </w:rPr>
        <w:t>Valider leurs propriétés pharmacologiques anti-tumorales contre les carcinomes identifiés</w:t>
      </w:r>
      <w:r w:rsidR="00591FA8">
        <w:rPr>
          <w:rFonts w:ascii="Times New Roman" w:hAnsi="Times New Roman" w:cs="Times New Roman"/>
          <w:b/>
          <w:bCs/>
          <w:sz w:val="24"/>
          <w:szCs w:val="24"/>
          <w:lang w:val="fr-FR"/>
        </w:rPr>
        <w:t xml:space="preserve">. </w:t>
      </w:r>
      <w:r w:rsidR="00591FA8" w:rsidRPr="00412E7B">
        <w:rPr>
          <w:rFonts w:ascii="Times New Roman" w:hAnsi="Times New Roman" w:cs="Times New Roman"/>
          <w:sz w:val="24"/>
          <w:szCs w:val="24"/>
          <w:lang w:val="fr-FR"/>
        </w:rPr>
        <w:t>Le</w:t>
      </w:r>
      <w:r w:rsidR="00591FA8">
        <w:rPr>
          <w:rFonts w:ascii="Times New Roman" w:hAnsi="Times New Roman" w:cs="Times New Roman"/>
          <w:sz w:val="24"/>
          <w:szCs w:val="24"/>
          <w:lang w:val="fr-FR"/>
        </w:rPr>
        <w:t>/la</w:t>
      </w:r>
      <w:r w:rsidR="00591FA8" w:rsidRPr="00412E7B">
        <w:rPr>
          <w:rFonts w:ascii="Times New Roman" w:hAnsi="Times New Roman" w:cs="Times New Roman"/>
          <w:sz w:val="24"/>
          <w:szCs w:val="24"/>
          <w:lang w:val="fr-FR"/>
        </w:rPr>
        <w:t xml:space="preserve"> doctorant</w:t>
      </w:r>
      <w:r w:rsidR="00591FA8">
        <w:rPr>
          <w:rFonts w:ascii="Times New Roman" w:hAnsi="Times New Roman" w:cs="Times New Roman"/>
          <w:sz w:val="24"/>
          <w:szCs w:val="24"/>
          <w:lang w:val="fr-FR"/>
        </w:rPr>
        <w:t xml:space="preserve">.e conduira des tests cellulaires </w:t>
      </w:r>
      <w:r w:rsidR="00591FA8" w:rsidRPr="00591FA8">
        <w:rPr>
          <w:rFonts w:ascii="Times New Roman" w:hAnsi="Times New Roman" w:cs="Times New Roman"/>
          <w:i/>
          <w:sz w:val="24"/>
          <w:szCs w:val="24"/>
          <w:lang w:val="fr-FR"/>
        </w:rPr>
        <w:t>in vitro</w:t>
      </w:r>
      <w:r w:rsidR="00591FA8">
        <w:rPr>
          <w:rFonts w:ascii="Times New Roman" w:hAnsi="Times New Roman" w:cs="Times New Roman"/>
          <w:sz w:val="24"/>
          <w:szCs w:val="24"/>
          <w:lang w:val="fr-FR"/>
        </w:rPr>
        <w:t xml:space="preserve"> des meilleurs candidats NP (cytotoxicité, migration, invasion, angiogénèse) sur des lignées de cancer mammaire (MDA-MB-231) et hépatique (Huh-7) pour évaluer les bioactivités issu</w:t>
      </w:r>
      <w:r w:rsidR="00FA3219">
        <w:rPr>
          <w:rFonts w:ascii="Times New Roman" w:hAnsi="Times New Roman" w:cs="Times New Roman"/>
          <w:sz w:val="24"/>
          <w:szCs w:val="24"/>
          <w:lang w:val="fr-FR"/>
        </w:rPr>
        <w:t>e</w:t>
      </w:r>
      <w:r w:rsidR="00591FA8">
        <w:rPr>
          <w:rFonts w:ascii="Times New Roman" w:hAnsi="Times New Roman" w:cs="Times New Roman"/>
          <w:sz w:val="24"/>
          <w:szCs w:val="24"/>
          <w:lang w:val="fr-FR"/>
        </w:rPr>
        <w:t>s des OS greffés. Il/elle conduira également</w:t>
      </w:r>
      <w:r w:rsidR="00591FA8" w:rsidRPr="00591FA8">
        <w:rPr>
          <w:lang w:val="fr-FR"/>
        </w:rPr>
        <w:t xml:space="preserve"> </w:t>
      </w:r>
      <w:r w:rsidR="00591FA8" w:rsidRPr="00591FA8">
        <w:rPr>
          <w:rFonts w:ascii="Times New Roman" w:hAnsi="Times New Roman" w:cs="Times New Roman"/>
          <w:sz w:val="24"/>
          <w:szCs w:val="24"/>
          <w:lang w:val="fr-FR"/>
        </w:rPr>
        <w:t xml:space="preserve">des tests cellulaires </w:t>
      </w:r>
      <w:r w:rsidR="00591FA8" w:rsidRPr="00591FA8">
        <w:rPr>
          <w:rFonts w:ascii="Times New Roman" w:hAnsi="Times New Roman" w:cs="Times New Roman"/>
          <w:i/>
          <w:sz w:val="24"/>
          <w:szCs w:val="24"/>
          <w:lang w:val="fr-FR"/>
        </w:rPr>
        <w:t xml:space="preserve">in vitro </w:t>
      </w:r>
      <w:r w:rsidR="00591FA8">
        <w:rPr>
          <w:rFonts w:ascii="Times New Roman" w:hAnsi="Times New Roman" w:cs="Times New Roman"/>
          <w:sz w:val="24"/>
          <w:szCs w:val="24"/>
          <w:lang w:val="fr-FR"/>
        </w:rPr>
        <w:t xml:space="preserve">(Dosage marqueurs inflammatoires, activité phagocytaire) </w:t>
      </w:r>
      <w:r w:rsidR="00591FA8" w:rsidRPr="00591FA8">
        <w:rPr>
          <w:rFonts w:ascii="Times New Roman" w:hAnsi="Times New Roman" w:cs="Times New Roman"/>
          <w:sz w:val="24"/>
          <w:szCs w:val="24"/>
          <w:lang w:val="fr-FR"/>
        </w:rPr>
        <w:t>sur des lignées de</w:t>
      </w:r>
      <w:r w:rsidR="00591FA8">
        <w:rPr>
          <w:rFonts w:ascii="Times New Roman" w:hAnsi="Times New Roman" w:cs="Times New Roman"/>
          <w:sz w:val="24"/>
          <w:szCs w:val="24"/>
          <w:lang w:val="fr-FR"/>
        </w:rPr>
        <w:t xml:space="preserve"> macrophages</w:t>
      </w:r>
      <w:r w:rsidR="00591FA8" w:rsidRPr="00591FA8">
        <w:rPr>
          <w:rFonts w:ascii="Times New Roman" w:hAnsi="Times New Roman" w:cs="Times New Roman"/>
          <w:sz w:val="24"/>
          <w:szCs w:val="24"/>
          <w:lang w:val="fr-FR"/>
        </w:rPr>
        <w:t xml:space="preserve"> pour évaluer les bioactivités</w:t>
      </w:r>
      <w:r w:rsidR="00591FA8">
        <w:rPr>
          <w:rFonts w:ascii="Times New Roman" w:hAnsi="Times New Roman" w:cs="Times New Roman"/>
          <w:sz w:val="24"/>
          <w:szCs w:val="24"/>
          <w:lang w:val="fr-FR"/>
        </w:rPr>
        <w:t xml:space="preserve"> d’immunomodulation</w:t>
      </w:r>
      <w:r w:rsidR="00591FA8" w:rsidRPr="00591FA8">
        <w:rPr>
          <w:rFonts w:ascii="Times New Roman" w:hAnsi="Times New Roman" w:cs="Times New Roman"/>
          <w:sz w:val="24"/>
          <w:szCs w:val="24"/>
          <w:lang w:val="fr-FR"/>
        </w:rPr>
        <w:t xml:space="preserve"> issus des </w:t>
      </w:r>
      <w:r w:rsidR="00591FA8">
        <w:rPr>
          <w:rFonts w:ascii="Times New Roman" w:hAnsi="Times New Roman" w:cs="Times New Roman"/>
          <w:sz w:val="24"/>
          <w:szCs w:val="24"/>
          <w:lang w:val="fr-FR"/>
        </w:rPr>
        <w:t xml:space="preserve">noyaux d’oxyde de fer. Selon </w:t>
      </w:r>
      <w:r w:rsidR="00FA3219">
        <w:rPr>
          <w:rFonts w:ascii="Times New Roman" w:hAnsi="Times New Roman" w:cs="Times New Roman"/>
          <w:sz w:val="24"/>
          <w:szCs w:val="24"/>
          <w:lang w:val="fr-FR"/>
        </w:rPr>
        <w:t>les avancées</w:t>
      </w:r>
      <w:r w:rsidR="00591FA8">
        <w:rPr>
          <w:rFonts w:ascii="Times New Roman" w:hAnsi="Times New Roman" w:cs="Times New Roman"/>
          <w:sz w:val="24"/>
          <w:szCs w:val="24"/>
          <w:lang w:val="fr-FR"/>
        </w:rPr>
        <w:t xml:space="preserve"> et </w:t>
      </w:r>
      <w:r w:rsidR="00FA3219">
        <w:rPr>
          <w:rFonts w:ascii="Times New Roman" w:hAnsi="Times New Roman" w:cs="Times New Roman"/>
          <w:sz w:val="24"/>
          <w:szCs w:val="24"/>
          <w:lang w:val="fr-FR"/>
        </w:rPr>
        <w:t xml:space="preserve">les </w:t>
      </w:r>
      <w:r w:rsidR="00591FA8">
        <w:rPr>
          <w:rFonts w:ascii="Times New Roman" w:hAnsi="Times New Roman" w:cs="Times New Roman"/>
          <w:sz w:val="24"/>
          <w:szCs w:val="24"/>
          <w:lang w:val="fr-FR"/>
        </w:rPr>
        <w:t>résultat</w:t>
      </w:r>
      <w:r w:rsidR="00FA3219">
        <w:rPr>
          <w:rFonts w:ascii="Times New Roman" w:hAnsi="Times New Roman" w:cs="Times New Roman"/>
          <w:sz w:val="24"/>
          <w:szCs w:val="24"/>
          <w:lang w:val="fr-FR"/>
        </w:rPr>
        <w:t>s</w:t>
      </w:r>
      <w:r w:rsidR="00591FA8">
        <w:rPr>
          <w:rFonts w:ascii="Times New Roman" w:hAnsi="Times New Roman" w:cs="Times New Roman"/>
          <w:sz w:val="24"/>
          <w:szCs w:val="24"/>
          <w:lang w:val="fr-FR"/>
        </w:rPr>
        <w:t>, un essai thérapeutique sur modèle murin pourra être envisagé.</w:t>
      </w:r>
    </w:p>
    <w:p w14:paraId="680609E3" w14:textId="77777777" w:rsidR="00DD7BE2" w:rsidRPr="002255D7" w:rsidRDefault="00DD7BE2" w:rsidP="002B4457">
      <w:pPr>
        <w:jc w:val="both"/>
        <w:rPr>
          <w:rFonts w:ascii="Times New Roman" w:hAnsi="Times New Roman" w:cs="Times New Roman"/>
          <w:sz w:val="24"/>
          <w:szCs w:val="24"/>
          <w:lang w:val="fr-FR"/>
        </w:rPr>
      </w:pPr>
    </w:p>
    <w:p w14:paraId="5AA29906" w14:textId="77777777" w:rsidR="002255D7" w:rsidRPr="006725B3" w:rsidRDefault="002255D7" w:rsidP="002255D7">
      <w:pPr>
        <w:tabs>
          <w:tab w:val="left" w:pos="3345"/>
        </w:tabs>
        <w:jc w:val="both"/>
        <w:rPr>
          <w:rFonts w:ascii="Times New Roman" w:hAnsi="Times New Roman" w:cs="Times New Roman"/>
          <w:sz w:val="24"/>
          <w:szCs w:val="24"/>
          <w:lang w:val="fr-FR"/>
        </w:rPr>
      </w:pPr>
      <w:r w:rsidRPr="006725B3">
        <w:rPr>
          <w:rFonts w:ascii="Times New Roman" w:hAnsi="Times New Roman" w:cs="Times New Roman"/>
          <w:sz w:val="24"/>
          <w:szCs w:val="24"/>
          <w:lang w:val="fr-FR"/>
        </w:rPr>
        <w:t>Il</w:t>
      </w:r>
      <w:r w:rsidR="00211B3E" w:rsidRPr="006725B3">
        <w:rPr>
          <w:rFonts w:ascii="Times New Roman" w:hAnsi="Times New Roman" w:cs="Times New Roman"/>
          <w:sz w:val="24"/>
          <w:szCs w:val="24"/>
          <w:lang w:val="fr-FR"/>
        </w:rPr>
        <w:t>/elle</w:t>
      </w:r>
      <w:r w:rsidRPr="006725B3">
        <w:rPr>
          <w:rFonts w:ascii="Times New Roman" w:hAnsi="Times New Roman" w:cs="Times New Roman"/>
          <w:sz w:val="24"/>
          <w:szCs w:val="24"/>
          <w:lang w:val="fr-FR"/>
        </w:rPr>
        <w:t xml:space="preserve"> aura en charge le traitement des données, leur analyse statistique, leur mise en forme et leur projection au regard de l’état de l’art de la bibliographie et leur publication. </w:t>
      </w:r>
    </w:p>
    <w:p w14:paraId="2AD56C9F" w14:textId="77777777" w:rsidR="002255D7" w:rsidRPr="006725B3" w:rsidRDefault="002255D7" w:rsidP="002255D7">
      <w:pPr>
        <w:tabs>
          <w:tab w:val="left" w:pos="3345"/>
        </w:tabs>
        <w:jc w:val="both"/>
        <w:rPr>
          <w:rFonts w:ascii="Times New Roman" w:hAnsi="Times New Roman" w:cs="Times New Roman"/>
          <w:sz w:val="24"/>
          <w:szCs w:val="24"/>
          <w:lang w:val="fr-FR"/>
        </w:rPr>
      </w:pPr>
      <w:r w:rsidRPr="006725B3">
        <w:rPr>
          <w:rFonts w:ascii="Times New Roman" w:hAnsi="Times New Roman" w:cs="Times New Roman"/>
          <w:sz w:val="24"/>
          <w:szCs w:val="24"/>
          <w:lang w:val="fr-FR"/>
        </w:rPr>
        <w:t xml:space="preserve">Il </w:t>
      </w:r>
      <w:r w:rsidR="001D0454" w:rsidRPr="006725B3">
        <w:rPr>
          <w:rFonts w:ascii="Times New Roman" w:hAnsi="Times New Roman" w:cs="Times New Roman"/>
          <w:sz w:val="24"/>
          <w:szCs w:val="24"/>
          <w:lang w:val="fr-FR"/>
        </w:rPr>
        <w:t xml:space="preserve">/elle </w:t>
      </w:r>
      <w:r w:rsidRPr="006725B3">
        <w:rPr>
          <w:rFonts w:ascii="Times New Roman" w:hAnsi="Times New Roman" w:cs="Times New Roman"/>
          <w:sz w:val="24"/>
          <w:szCs w:val="24"/>
          <w:lang w:val="fr-FR"/>
        </w:rPr>
        <w:t>aura à communiquer ses résultats lors de manifestations scientifiques locales (conférence devant les bénévoles de la Ligue contre le Cancer) régionales (dans le cadre du réseau R3 oncosphère et des activités du cancéropole Grand-sud-ouest) et internationales pour lui permettre de développer des compétences de communication scientifique.</w:t>
      </w:r>
    </w:p>
    <w:p w14:paraId="58B4E9C0" w14:textId="77777777" w:rsidR="00831A64" w:rsidRDefault="00831A64">
      <w:pPr>
        <w:jc w:val="both"/>
        <w:rPr>
          <w:rFonts w:ascii="Calibri" w:hAnsi="Calibri"/>
          <w:color w:val="17365D"/>
          <w:sz w:val="28"/>
          <w:lang w:val="fr-FR"/>
        </w:rPr>
      </w:pPr>
    </w:p>
    <w:p w14:paraId="10C6CA43" w14:textId="62B554A2" w:rsidR="006339BE" w:rsidRPr="006339BE" w:rsidRDefault="006339BE" w:rsidP="006339BE">
      <w:pPr>
        <w:jc w:val="both"/>
        <w:rPr>
          <w:rFonts w:ascii="Calibri" w:eastAsia="Calibri" w:hAnsi="Calibri" w:cs="Calibri"/>
          <w:b/>
          <w:bCs/>
          <w:color w:val="17365D"/>
          <w:sz w:val="28"/>
          <w:szCs w:val="28"/>
          <w:lang w:val="fr-FR"/>
        </w:rPr>
      </w:pPr>
      <w:r w:rsidRPr="006339BE">
        <w:rPr>
          <w:rFonts w:ascii="Calibri" w:eastAsia="Calibri" w:hAnsi="Calibri" w:cs="Calibri"/>
          <w:b/>
          <w:bCs/>
          <w:color w:val="17365D"/>
          <w:sz w:val="28"/>
          <w:szCs w:val="28"/>
          <w:lang w:val="fr-FR"/>
        </w:rPr>
        <w:t>Compétences requises pour le</w:t>
      </w:r>
      <w:r w:rsidR="004A4E04">
        <w:rPr>
          <w:rFonts w:ascii="Calibri" w:eastAsia="Calibri" w:hAnsi="Calibri" w:cs="Calibri"/>
          <w:b/>
          <w:bCs/>
          <w:color w:val="17365D"/>
          <w:sz w:val="28"/>
          <w:szCs w:val="28"/>
          <w:lang w:val="fr-FR"/>
        </w:rPr>
        <w:t>/la</w:t>
      </w:r>
      <w:r w:rsidRPr="006339BE">
        <w:rPr>
          <w:rFonts w:ascii="Calibri" w:eastAsia="Calibri" w:hAnsi="Calibri" w:cs="Calibri"/>
          <w:b/>
          <w:bCs/>
          <w:color w:val="17365D"/>
          <w:sz w:val="28"/>
          <w:szCs w:val="28"/>
          <w:lang w:val="fr-FR"/>
        </w:rPr>
        <w:t xml:space="preserve"> </w:t>
      </w:r>
      <w:r w:rsidR="004A4E04">
        <w:rPr>
          <w:rFonts w:ascii="Calibri" w:eastAsia="Calibri" w:hAnsi="Calibri" w:cs="Calibri"/>
          <w:b/>
          <w:bCs/>
          <w:color w:val="17365D"/>
          <w:sz w:val="28"/>
          <w:szCs w:val="28"/>
          <w:lang w:val="fr-FR"/>
        </w:rPr>
        <w:t>candidat.e</w:t>
      </w:r>
      <w:r w:rsidRPr="006339BE">
        <w:rPr>
          <w:rFonts w:ascii="Calibri" w:eastAsia="Calibri" w:hAnsi="Calibri" w:cs="Calibri"/>
          <w:b/>
          <w:bCs/>
          <w:color w:val="17365D"/>
          <w:sz w:val="28"/>
          <w:szCs w:val="28"/>
          <w:lang w:val="fr-FR"/>
        </w:rPr>
        <w:t xml:space="preserve"> </w:t>
      </w:r>
    </w:p>
    <w:p w14:paraId="34C97C92" w14:textId="0A883E08" w:rsidR="00985631" w:rsidRPr="008565A5" w:rsidRDefault="006339BE" w:rsidP="00554777">
      <w:pPr>
        <w:jc w:val="both"/>
        <w:rPr>
          <w:rFonts w:ascii="Times New Roman" w:eastAsia="Times New Roman" w:hAnsi="Times New Roman" w:cs="Times New Roman"/>
          <w:sz w:val="24"/>
          <w:szCs w:val="24"/>
          <w:lang w:val="fr-FR" w:eastAsia="fr-FR"/>
        </w:rPr>
      </w:pPr>
      <w:r>
        <w:rPr>
          <w:rFonts w:ascii="Times New Roman" w:hAnsi="Times New Roman" w:cs="Times New Roman"/>
          <w:sz w:val="24"/>
          <w:szCs w:val="24"/>
          <w:lang w:val="fr-FR"/>
        </w:rPr>
        <w:t>Le/la candidat.e devra</w:t>
      </w:r>
      <w:r w:rsidR="00831A64" w:rsidRPr="00781B3A">
        <w:rPr>
          <w:rFonts w:ascii="Times New Roman" w:hAnsi="Times New Roman" w:cs="Times New Roman"/>
          <w:sz w:val="24"/>
          <w:szCs w:val="24"/>
          <w:lang w:val="fr-FR"/>
        </w:rPr>
        <w:t xml:space="preserve"> avoir </w:t>
      </w:r>
      <w:r w:rsidR="00781B3A" w:rsidRPr="00781B3A">
        <w:rPr>
          <w:rFonts w:ascii="Times New Roman" w:hAnsi="Times New Roman" w:cs="Times New Roman"/>
          <w:sz w:val="24"/>
          <w:szCs w:val="24"/>
          <w:lang w:val="fr-FR"/>
        </w:rPr>
        <w:t xml:space="preserve">une formation de </w:t>
      </w:r>
      <w:r w:rsidR="00781B3A" w:rsidRPr="00316F83">
        <w:rPr>
          <w:rFonts w:ascii="Times New Roman" w:hAnsi="Times New Roman" w:cs="Times New Roman"/>
          <w:b/>
          <w:bCs/>
          <w:sz w:val="24"/>
          <w:szCs w:val="24"/>
          <w:lang w:val="fr-FR"/>
        </w:rPr>
        <w:t xml:space="preserve">master2 recherche en </w:t>
      </w:r>
      <w:r>
        <w:rPr>
          <w:rFonts w:ascii="Times New Roman" w:hAnsi="Times New Roman" w:cs="Times New Roman"/>
          <w:b/>
          <w:bCs/>
          <w:sz w:val="24"/>
          <w:szCs w:val="24"/>
          <w:lang w:val="fr-FR"/>
        </w:rPr>
        <w:t>chimie</w:t>
      </w:r>
      <w:r w:rsidR="008565A5">
        <w:rPr>
          <w:rFonts w:ascii="Times New Roman" w:hAnsi="Times New Roman" w:cs="Times New Roman"/>
          <w:b/>
          <w:bCs/>
          <w:sz w:val="24"/>
          <w:szCs w:val="24"/>
          <w:lang w:val="fr-FR"/>
        </w:rPr>
        <w:t xml:space="preserve"> (spécialisation en chimie thérapeutique</w:t>
      </w:r>
      <w:r w:rsidR="00554777">
        <w:rPr>
          <w:rFonts w:ascii="Times New Roman" w:hAnsi="Times New Roman" w:cs="Times New Roman"/>
          <w:b/>
          <w:bCs/>
          <w:sz w:val="24"/>
          <w:szCs w:val="24"/>
          <w:lang w:val="fr-FR"/>
        </w:rPr>
        <w:t>, chimie des biomolécules</w:t>
      </w:r>
      <w:r w:rsidR="008565A5">
        <w:rPr>
          <w:rFonts w:ascii="Times New Roman" w:hAnsi="Times New Roman" w:cs="Times New Roman"/>
          <w:b/>
          <w:bCs/>
          <w:sz w:val="24"/>
          <w:szCs w:val="24"/>
          <w:lang w:val="fr-FR"/>
        </w:rPr>
        <w:t xml:space="preserve"> ou nanomatériaux) ou </w:t>
      </w:r>
      <w:r w:rsidR="00781B3A" w:rsidRPr="00316F83">
        <w:rPr>
          <w:rFonts w:ascii="Times New Roman" w:hAnsi="Times New Roman" w:cs="Times New Roman"/>
          <w:b/>
          <w:bCs/>
          <w:sz w:val="24"/>
          <w:szCs w:val="24"/>
          <w:lang w:val="fr-FR"/>
        </w:rPr>
        <w:t xml:space="preserve">biochimie </w:t>
      </w:r>
      <w:r w:rsidR="00781B3A" w:rsidRPr="00781B3A">
        <w:rPr>
          <w:rFonts w:ascii="Times New Roman" w:hAnsi="Times New Roman" w:cs="Times New Roman"/>
          <w:sz w:val="24"/>
          <w:szCs w:val="24"/>
          <w:lang w:val="fr-FR"/>
        </w:rPr>
        <w:t xml:space="preserve">avec une </w:t>
      </w:r>
      <w:r w:rsidR="00C04FC3" w:rsidRPr="00620043">
        <w:rPr>
          <w:rFonts w:ascii="Times New Roman" w:hAnsi="Times New Roman" w:cs="Times New Roman"/>
          <w:b/>
          <w:bCs/>
          <w:sz w:val="24"/>
          <w:szCs w:val="24"/>
          <w:lang w:val="fr-FR"/>
        </w:rPr>
        <w:t>bonne connaissance de</w:t>
      </w:r>
      <w:r w:rsidR="00781B3A" w:rsidRPr="00620043">
        <w:rPr>
          <w:rFonts w:ascii="Times New Roman" w:hAnsi="Times New Roman" w:cs="Times New Roman"/>
          <w:b/>
          <w:bCs/>
          <w:sz w:val="24"/>
          <w:szCs w:val="24"/>
          <w:lang w:val="fr-FR"/>
        </w:rPr>
        <w:t xml:space="preserve"> l’étude de</w:t>
      </w:r>
      <w:r w:rsidR="00C04FC3" w:rsidRPr="00620043">
        <w:rPr>
          <w:rFonts w:ascii="Times New Roman" w:hAnsi="Times New Roman" w:cs="Times New Roman"/>
          <w:b/>
          <w:bCs/>
          <w:sz w:val="24"/>
          <w:szCs w:val="24"/>
          <w:lang w:val="fr-FR"/>
        </w:rPr>
        <w:t>s</w:t>
      </w:r>
      <w:r w:rsidR="00781B3A" w:rsidRPr="00620043">
        <w:rPr>
          <w:rFonts w:ascii="Times New Roman" w:hAnsi="Times New Roman" w:cs="Times New Roman"/>
          <w:b/>
          <w:bCs/>
          <w:sz w:val="24"/>
          <w:szCs w:val="24"/>
          <w:lang w:val="fr-FR"/>
        </w:rPr>
        <w:t xml:space="preserve"> substances naturelles</w:t>
      </w:r>
      <w:r w:rsidR="008565A5">
        <w:rPr>
          <w:rFonts w:ascii="Times New Roman" w:hAnsi="Times New Roman" w:cs="Times New Roman"/>
          <w:b/>
          <w:bCs/>
          <w:sz w:val="24"/>
          <w:szCs w:val="24"/>
          <w:lang w:val="fr-FR"/>
        </w:rPr>
        <w:t xml:space="preserve">. </w:t>
      </w:r>
      <w:r w:rsidRPr="00781B3A">
        <w:rPr>
          <w:rFonts w:ascii="Times New Roman" w:hAnsi="Times New Roman" w:cs="Times New Roman"/>
          <w:sz w:val="24"/>
          <w:szCs w:val="24"/>
          <w:lang w:val="fr-FR"/>
        </w:rPr>
        <w:t>Une expérience</w:t>
      </w:r>
      <w:r>
        <w:rPr>
          <w:rFonts w:ascii="Times New Roman" w:hAnsi="Times New Roman" w:cs="Times New Roman"/>
          <w:sz w:val="24"/>
          <w:szCs w:val="24"/>
          <w:lang w:val="fr-FR"/>
        </w:rPr>
        <w:t xml:space="preserve"> ou bonne connaissance</w:t>
      </w:r>
      <w:r w:rsidRPr="00781B3A">
        <w:rPr>
          <w:rFonts w:ascii="Times New Roman" w:hAnsi="Times New Roman" w:cs="Times New Roman"/>
          <w:sz w:val="24"/>
          <w:szCs w:val="24"/>
          <w:lang w:val="fr-FR"/>
        </w:rPr>
        <w:t xml:space="preserve"> </w:t>
      </w:r>
      <w:r w:rsidR="008565A5">
        <w:rPr>
          <w:rFonts w:ascii="Times New Roman" w:hAnsi="Times New Roman" w:cs="Times New Roman"/>
          <w:sz w:val="24"/>
          <w:szCs w:val="24"/>
          <w:lang w:val="fr-FR"/>
        </w:rPr>
        <w:t xml:space="preserve">des </w:t>
      </w:r>
      <w:r w:rsidR="008565A5" w:rsidRPr="008565A5">
        <w:rPr>
          <w:rFonts w:ascii="Times New Roman" w:eastAsia="Times New Roman" w:hAnsi="Times New Roman" w:cs="Times New Roman"/>
          <w:sz w:val="24"/>
          <w:szCs w:val="24"/>
          <w:lang w:val="fr-FR" w:eastAsia="fr-FR"/>
        </w:rPr>
        <w:t xml:space="preserve">nanosciences/nanotechnologies </w:t>
      </w:r>
      <w:r>
        <w:rPr>
          <w:rFonts w:ascii="Times New Roman" w:hAnsi="Times New Roman" w:cs="Times New Roman"/>
          <w:sz w:val="24"/>
          <w:szCs w:val="24"/>
          <w:lang w:val="fr-FR"/>
        </w:rPr>
        <w:t>et/ou de</w:t>
      </w:r>
      <w:r w:rsidRPr="00781B3A">
        <w:rPr>
          <w:rFonts w:ascii="Times New Roman" w:hAnsi="Times New Roman" w:cs="Times New Roman"/>
          <w:sz w:val="24"/>
          <w:szCs w:val="24"/>
          <w:lang w:val="fr-FR"/>
        </w:rPr>
        <w:t xml:space="preserve"> la culture cellulaire </w:t>
      </w:r>
      <w:r>
        <w:rPr>
          <w:rFonts w:ascii="Times New Roman" w:hAnsi="Times New Roman" w:cs="Times New Roman"/>
          <w:sz w:val="24"/>
          <w:szCs w:val="24"/>
          <w:lang w:val="fr-FR"/>
        </w:rPr>
        <w:t>représente un bon avantage pour la candidature</w:t>
      </w:r>
      <w:r w:rsidRPr="00781B3A">
        <w:rPr>
          <w:rFonts w:ascii="Times New Roman" w:hAnsi="Times New Roman" w:cs="Times New Roman"/>
          <w:sz w:val="24"/>
          <w:szCs w:val="24"/>
          <w:lang w:val="fr-FR"/>
        </w:rPr>
        <w:t>.</w:t>
      </w:r>
      <w:r w:rsidR="00781B3A" w:rsidRPr="00781B3A">
        <w:rPr>
          <w:rFonts w:ascii="Times New Roman" w:hAnsi="Times New Roman" w:cs="Times New Roman"/>
          <w:sz w:val="24"/>
          <w:szCs w:val="24"/>
          <w:lang w:val="fr-FR"/>
        </w:rPr>
        <w:t xml:space="preserve"> Il ou elle doit montrer un </w:t>
      </w:r>
      <w:r w:rsidR="00781B3A" w:rsidRPr="007433D8">
        <w:rPr>
          <w:rFonts w:ascii="Times New Roman" w:hAnsi="Times New Roman" w:cs="Times New Roman"/>
          <w:b/>
          <w:bCs/>
          <w:sz w:val="24"/>
          <w:szCs w:val="24"/>
          <w:lang w:val="fr-FR"/>
        </w:rPr>
        <w:t>intérêt pour la cancérologie</w:t>
      </w:r>
      <w:r w:rsidR="00781B3A" w:rsidRPr="00781B3A">
        <w:rPr>
          <w:rFonts w:ascii="Times New Roman" w:hAnsi="Times New Roman" w:cs="Times New Roman"/>
          <w:sz w:val="24"/>
          <w:szCs w:val="24"/>
          <w:lang w:val="fr-FR"/>
        </w:rPr>
        <w:t xml:space="preserve">, les études en laboratoire et/ou sur animaux. </w:t>
      </w:r>
      <w:r>
        <w:rPr>
          <w:rFonts w:ascii="Times New Roman" w:hAnsi="Times New Roman" w:cs="Times New Roman"/>
          <w:sz w:val="24"/>
          <w:szCs w:val="24"/>
          <w:lang w:val="fr-FR"/>
        </w:rPr>
        <w:t>La très bonne maitrise de l’anglais et des bonnes bases en capacité rédactionnelle sont indispensable</w:t>
      </w:r>
      <w:r w:rsidR="008565A5">
        <w:rPr>
          <w:rFonts w:ascii="Times New Roman" w:hAnsi="Times New Roman" w:cs="Times New Roman"/>
          <w:sz w:val="24"/>
          <w:szCs w:val="24"/>
          <w:lang w:val="fr-FR"/>
        </w:rPr>
        <w:t>s</w:t>
      </w:r>
      <w:r>
        <w:rPr>
          <w:rFonts w:ascii="Times New Roman" w:hAnsi="Times New Roman" w:cs="Times New Roman"/>
          <w:sz w:val="24"/>
          <w:szCs w:val="24"/>
          <w:lang w:val="fr-FR"/>
        </w:rPr>
        <w:t xml:space="preserve">. </w:t>
      </w:r>
    </w:p>
    <w:p w14:paraId="239BD3B9" w14:textId="2C16328E" w:rsidR="00A97461" w:rsidRDefault="00A97461" w:rsidP="001D0454">
      <w:pPr>
        <w:jc w:val="both"/>
        <w:rPr>
          <w:rFonts w:ascii="Times New Roman" w:hAnsi="Times New Roman" w:cs="Times New Roman"/>
          <w:sz w:val="24"/>
          <w:szCs w:val="24"/>
          <w:lang w:val="fr-FR"/>
        </w:rPr>
      </w:pPr>
    </w:p>
    <w:p w14:paraId="6A9E3CF6" w14:textId="36123B89" w:rsidR="00A97461" w:rsidRDefault="006339BE" w:rsidP="001D0454">
      <w:pPr>
        <w:jc w:val="both"/>
        <w:rPr>
          <w:rFonts w:ascii="Times New Roman" w:hAnsi="Times New Roman" w:cs="Times New Roman"/>
          <w:sz w:val="24"/>
          <w:szCs w:val="24"/>
          <w:lang w:val="fr-FR"/>
        </w:rPr>
      </w:pPr>
      <w:r>
        <w:rPr>
          <w:rFonts w:ascii="Times New Roman" w:hAnsi="Times New Roman" w:cs="Times New Roman"/>
          <w:sz w:val="24"/>
          <w:szCs w:val="24"/>
          <w:lang w:val="fr-FR"/>
        </w:rPr>
        <w:t>Rémunération : Contrat doctoral d’environ 1400 €/net</w:t>
      </w:r>
    </w:p>
    <w:p w14:paraId="30BCBC04" w14:textId="77777777" w:rsidR="00B56970" w:rsidRDefault="00B56970" w:rsidP="001D0454">
      <w:pPr>
        <w:jc w:val="both"/>
        <w:rPr>
          <w:rFonts w:ascii="Times New Roman" w:hAnsi="Times New Roman"/>
          <w:b/>
          <w:sz w:val="24"/>
          <w:lang w:val="fr-FR"/>
        </w:rPr>
      </w:pPr>
    </w:p>
    <w:p w14:paraId="33CEC34E" w14:textId="0A4D57DC" w:rsidR="004A4E04" w:rsidRDefault="004A4E04" w:rsidP="004A4E04">
      <w:pPr>
        <w:jc w:val="both"/>
        <w:rPr>
          <w:rFonts w:ascii="Calibri" w:eastAsia="Calibri" w:hAnsi="Calibri" w:cs="Calibri"/>
          <w:b/>
          <w:bCs/>
          <w:color w:val="17365D"/>
          <w:sz w:val="28"/>
          <w:szCs w:val="28"/>
          <w:lang w:val="fr-FR"/>
        </w:rPr>
      </w:pPr>
      <w:r w:rsidRPr="004A4E04">
        <w:rPr>
          <w:rFonts w:ascii="Calibri" w:eastAsia="Calibri" w:hAnsi="Calibri" w:cs="Calibri"/>
          <w:b/>
          <w:bCs/>
          <w:color w:val="17365D"/>
          <w:sz w:val="28"/>
          <w:szCs w:val="28"/>
          <w:lang w:val="fr-FR"/>
        </w:rPr>
        <w:t>Publications antérieures de l'équipe sur le projet</w:t>
      </w:r>
    </w:p>
    <w:p w14:paraId="54303AC8" w14:textId="594BFCC5" w:rsidR="004A4E04" w:rsidRDefault="004A4E04" w:rsidP="004A4E04">
      <w:pPr>
        <w:jc w:val="both"/>
        <w:rPr>
          <w:rFonts w:ascii="Calibri" w:eastAsia="Calibri" w:hAnsi="Calibri" w:cs="Calibri"/>
          <w:b/>
          <w:bCs/>
          <w:color w:val="17365D"/>
          <w:sz w:val="28"/>
          <w:szCs w:val="28"/>
          <w:lang w:val="fr-FR"/>
        </w:rPr>
      </w:pPr>
    </w:p>
    <w:p w14:paraId="4743D1D8" w14:textId="77777777" w:rsidR="004A4E04" w:rsidRPr="004A4E04" w:rsidRDefault="004A4E04" w:rsidP="004A4E04">
      <w:pPr>
        <w:pStyle w:val="Bibliographie"/>
        <w:rPr>
          <w:rFonts w:ascii="Calibri" w:hAnsi="Calibri"/>
          <w:sz w:val="20"/>
          <w:szCs w:val="20"/>
        </w:rPr>
      </w:pPr>
      <w:r w:rsidRPr="004A4E04">
        <w:rPr>
          <w:rFonts w:ascii="Calibri" w:eastAsia="Calibri" w:hAnsi="Calibri" w:cs="Calibri"/>
          <w:b/>
          <w:bCs/>
          <w:color w:val="17365D"/>
          <w:sz w:val="20"/>
          <w:szCs w:val="20"/>
          <w:lang w:val="fr-FR"/>
        </w:rPr>
        <w:fldChar w:fldCharType="begin"/>
      </w:r>
      <w:r w:rsidRPr="001A6240">
        <w:rPr>
          <w:rFonts w:ascii="Calibri" w:eastAsia="Calibri" w:hAnsi="Calibri" w:cs="Calibri"/>
          <w:b/>
          <w:bCs/>
          <w:color w:val="17365D"/>
          <w:sz w:val="20"/>
          <w:szCs w:val="20"/>
          <w:lang w:val="en-GB"/>
        </w:rPr>
        <w:instrText xml:space="preserve"> ADDIN ZOTERO_BIBL {"uncited":[],"omitted":[],"custom":[]} CSL_BIBLIOGRAPHY </w:instrText>
      </w:r>
      <w:r w:rsidRPr="004A4E04">
        <w:rPr>
          <w:rFonts w:ascii="Calibri" w:eastAsia="Calibri" w:hAnsi="Calibri" w:cs="Calibri"/>
          <w:b/>
          <w:bCs/>
          <w:color w:val="17365D"/>
          <w:sz w:val="20"/>
          <w:szCs w:val="20"/>
          <w:lang w:val="fr-FR"/>
        </w:rPr>
        <w:fldChar w:fldCharType="separate"/>
      </w:r>
      <w:r w:rsidRPr="001A6240">
        <w:rPr>
          <w:rFonts w:ascii="Calibri" w:hAnsi="Calibri"/>
          <w:sz w:val="20"/>
          <w:szCs w:val="20"/>
          <w:lang w:val="en-GB"/>
        </w:rPr>
        <w:t xml:space="preserve">1. </w:t>
      </w:r>
      <w:r w:rsidRPr="001A6240">
        <w:rPr>
          <w:rFonts w:ascii="Calibri" w:hAnsi="Calibri"/>
          <w:sz w:val="20"/>
          <w:szCs w:val="20"/>
          <w:lang w:val="en-GB"/>
        </w:rPr>
        <w:tab/>
        <w:t xml:space="preserve">Poupard N, Groult H, Bodin J, et al. </w:t>
      </w:r>
      <w:r w:rsidRPr="004A4E04">
        <w:rPr>
          <w:rFonts w:ascii="Calibri" w:hAnsi="Calibri"/>
          <w:sz w:val="20"/>
          <w:szCs w:val="20"/>
        </w:rPr>
        <w:t xml:space="preserve">Production of heparin and λ-carrageenan anti-heparanase derivatives using a combination of physicochemical depolymerization and glycol splitting. Carbohydr Polym. 2017; 166: 156–65. </w:t>
      </w:r>
    </w:p>
    <w:p w14:paraId="0FD61846" w14:textId="77777777" w:rsidR="004A4E04" w:rsidRPr="004A4E04" w:rsidRDefault="004A4E04" w:rsidP="004A4E04">
      <w:pPr>
        <w:pStyle w:val="Bibliographie"/>
        <w:rPr>
          <w:rFonts w:ascii="Calibri" w:hAnsi="Calibri"/>
          <w:sz w:val="20"/>
          <w:szCs w:val="20"/>
        </w:rPr>
      </w:pPr>
      <w:r w:rsidRPr="004A4E04">
        <w:rPr>
          <w:rFonts w:ascii="Calibri" w:hAnsi="Calibri"/>
          <w:sz w:val="20"/>
          <w:szCs w:val="20"/>
        </w:rPr>
        <w:t xml:space="preserve">2. </w:t>
      </w:r>
      <w:r w:rsidRPr="004A4E04">
        <w:rPr>
          <w:rFonts w:ascii="Calibri" w:hAnsi="Calibri"/>
          <w:sz w:val="20"/>
          <w:szCs w:val="20"/>
        </w:rPr>
        <w:tab/>
        <w:t xml:space="preserve">Groult H, Cousin R, Chot-Plassot C, et al. λ-Carrageenan Oligosaccharides of Distinct Anti-Heparanase and Anticoagulant Activities Inhibit MDA-MB-231 Breast Cancer Cell Migration. Mar Drugs. 2019; 17: 140. </w:t>
      </w:r>
    </w:p>
    <w:p w14:paraId="236DEFE0" w14:textId="77777777" w:rsidR="004A4E04" w:rsidRPr="004A4E04" w:rsidRDefault="004A4E04" w:rsidP="004A4E04">
      <w:pPr>
        <w:pStyle w:val="Bibliographie"/>
        <w:rPr>
          <w:rFonts w:ascii="Calibri" w:hAnsi="Calibri"/>
          <w:sz w:val="20"/>
          <w:szCs w:val="20"/>
        </w:rPr>
      </w:pPr>
      <w:r w:rsidRPr="004A4E04">
        <w:rPr>
          <w:rFonts w:ascii="Calibri" w:hAnsi="Calibri"/>
          <w:sz w:val="20"/>
          <w:szCs w:val="20"/>
        </w:rPr>
        <w:t xml:space="preserve">3. </w:t>
      </w:r>
      <w:r w:rsidRPr="004A4E04">
        <w:rPr>
          <w:rFonts w:ascii="Calibri" w:hAnsi="Calibri"/>
          <w:sz w:val="20"/>
          <w:szCs w:val="20"/>
        </w:rPr>
        <w:tab/>
        <w:t xml:space="preserve">Groult H, Poupard N, Herranz F, et al. Family of Bioactive Heparin-Coated Iron Oxide Nanoparticles with Positive Contrast in Magnetic Resonance Imaging for Specific Biomedical Applications. Biomacromolecules. 2017; 18: 3156–67. </w:t>
      </w:r>
    </w:p>
    <w:p w14:paraId="64CC65E2" w14:textId="4E4C424B" w:rsidR="000E4F92" w:rsidRPr="004A4E04" w:rsidRDefault="004A4E04" w:rsidP="004A4E04">
      <w:pPr>
        <w:pStyle w:val="Bibliographie"/>
        <w:rPr>
          <w:rFonts w:ascii="Calibri" w:eastAsia="Calibri" w:hAnsi="Calibri" w:cs="Calibri"/>
          <w:b/>
          <w:bCs/>
          <w:color w:val="17365D"/>
          <w:sz w:val="28"/>
          <w:szCs w:val="28"/>
          <w:lang w:val="fr-FR"/>
        </w:rPr>
      </w:pPr>
      <w:r w:rsidRPr="004A4E04">
        <w:rPr>
          <w:rFonts w:ascii="Calibri" w:hAnsi="Calibri"/>
          <w:sz w:val="20"/>
          <w:szCs w:val="20"/>
        </w:rPr>
        <w:t xml:space="preserve">4. </w:t>
      </w:r>
      <w:r w:rsidRPr="004A4E04">
        <w:rPr>
          <w:rFonts w:ascii="Calibri" w:hAnsi="Calibri"/>
          <w:sz w:val="20"/>
          <w:szCs w:val="20"/>
        </w:rPr>
        <w:tab/>
        <w:t xml:space="preserve">Groult H, Carregal-Romero S, Castejón D, et al. Heparin length in the coating of extremely small iron oxide nanoparticles regulates </w:t>
      </w:r>
      <w:r w:rsidRPr="004A4E04">
        <w:rPr>
          <w:rFonts w:ascii="Calibri" w:hAnsi="Calibri"/>
          <w:i/>
          <w:iCs/>
          <w:sz w:val="20"/>
          <w:szCs w:val="20"/>
        </w:rPr>
        <w:t>in vivo</w:t>
      </w:r>
      <w:r w:rsidRPr="004A4E04">
        <w:rPr>
          <w:rFonts w:ascii="Calibri" w:hAnsi="Calibri"/>
          <w:sz w:val="20"/>
          <w:szCs w:val="20"/>
        </w:rPr>
        <w:t xml:space="preserve"> theranostic applications. Nanoscale. 2021; 13: 842–61. </w:t>
      </w:r>
      <w:r w:rsidRPr="004A4E04">
        <w:rPr>
          <w:rFonts w:ascii="Calibri" w:eastAsia="Calibri" w:hAnsi="Calibri" w:cs="Calibri"/>
          <w:b/>
          <w:bCs/>
          <w:color w:val="17365D"/>
          <w:sz w:val="20"/>
          <w:szCs w:val="20"/>
          <w:lang w:val="fr-FR"/>
        </w:rPr>
        <w:fldChar w:fldCharType="end"/>
      </w:r>
    </w:p>
    <w:sectPr w:rsidR="000E4F92" w:rsidRPr="004A4E04" w:rsidSect="00A67F80">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B867" w14:textId="77777777" w:rsidR="006E4D96" w:rsidRDefault="006E4D96" w:rsidP="00B56970">
      <w:r>
        <w:separator/>
      </w:r>
    </w:p>
  </w:endnote>
  <w:endnote w:type="continuationSeparator" w:id="0">
    <w:p w14:paraId="4064FF44" w14:textId="77777777" w:rsidR="006E4D96" w:rsidRDefault="006E4D96" w:rsidP="00B5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E2615" w14:textId="77777777" w:rsidR="006E4D96" w:rsidRDefault="006E4D96" w:rsidP="00B56970">
      <w:r>
        <w:separator/>
      </w:r>
    </w:p>
  </w:footnote>
  <w:footnote w:type="continuationSeparator" w:id="0">
    <w:p w14:paraId="0F2D090F" w14:textId="77777777" w:rsidR="006E4D96" w:rsidRDefault="006E4D96" w:rsidP="00B5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7F9"/>
    <w:multiLevelType w:val="hybridMultilevel"/>
    <w:tmpl w:val="AB542D70"/>
    <w:lvl w:ilvl="0" w:tplc="9E2202B2">
      <w:start w:val="1"/>
      <w:numFmt w:val="bullet"/>
      <w:lvlText w:val="*"/>
      <w:lvlJc w:val="left"/>
      <w:pPr>
        <w:ind w:left="111" w:hanging="205"/>
      </w:pPr>
      <w:rPr>
        <w:rFonts w:ascii="Times New Roman" w:eastAsia="Times New Roman" w:hAnsi="Times New Roman" w:hint="default"/>
        <w:sz w:val="24"/>
        <w:szCs w:val="24"/>
      </w:rPr>
    </w:lvl>
    <w:lvl w:ilvl="1" w:tplc="A5A89304">
      <w:start w:val="1"/>
      <w:numFmt w:val="bullet"/>
      <w:lvlText w:val="•"/>
      <w:lvlJc w:val="left"/>
      <w:pPr>
        <w:ind w:left="1028" w:hanging="205"/>
      </w:pPr>
      <w:rPr>
        <w:rFonts w:hint="default"/>
      </w:rPr>
    </w:lvl>
    <w:lvl w:ilvl="2" w:tplc="7AE04650">
      <w:start w:val="1"/>
      <w:numFmt w:val="bullet"/>
      <w:lvlText w:val="•"/>
      <w:lvlJc w:val="left"/>
      <w:pPr>
        <w:ind w:left="1944" w:hanging="205"/>
      </w:pPr>
      <w:rPr>
        <w:rFonts w:hint="default"/>
      </w:rPr>
    </w:lvl>
    <w:lvl w:ilvl="3" w:tplc="B6460D0C">
      <w:start w:val="1"/>
      <w:numFmt w:val="bullet"/>
      <w:lvlText w:val="•"/>
      <w:lvlJc w:val="left"/>
      <w:pPr>
        <w:ind w:left="2861" w:hanging="205"/>
      </w:pPr>
      <w:rPr>
        <w:rFonts w:hint="default"/>
      </w:rPr>
    </w:lvl>
    <w:lvl w:ilvl="4" w:tplc="FF5288D6">
      <w:start w:val="1"/>
      <w:numFmt w:val="bullet"/>
      <w:lvlText w:val="•"/>
      <w:lvlJc w:val="left"/>
      <w:pPr>
        <w:ind w:left="3778" w:hanging="205"/>
      </w:pPr>
      <w:rPr>
        <w:rFonts w:hint="default"/>
      </w:rPr>
    </w:lvl>
    <w:lvl w:ilvl="5" w:tplc="156E74D6">
      <w:start w:val="1"/>
      <w:numFmt w:val="bullet"/>
      <w:lvlText w:val="•"/>
      <w:lvlJc w:val="left"/>
      <w:pPr>
        <w:ind w:left="4695" w:hanging="205"/>
      </w:pPr>
      <w:rPr>
        <w:rFonts w:hint="default"/>
      </w:rPr>
    </w:lvl>
    <w:lvl w:ilvl="6" w:tplc="CAA81B9C">
      <w:start w:val="1"/>
      <w:numFmt w:val="bullet"/>
      <w:lvlText w:val="•"/>
      <w:lvlJc w:val="left"/>
      <w:pPr>
        <w:ind w:left="5612" w:hanging="205"/>
      </w:pPr>
      <w:rPr>
        <w:rFonts w:hint="default"/>
      </w:rPr>
    </w:lvl>
    <w:lvl w:ilvl="7" w:tplc="780E368A">
      <w:start w:val="1"/>
      <w:numFmt w:val="bullet"/>
      <w:lvlText w:val="•"/>
      <w:lvlJc w:val="left"/>
      <w:pPr>
        <w:ind w:left="6529" w:hanging="205"/>
      </w:pPr>
      <w:rPr>
        <w:rFonts w:hint="default"/>
      </w:rPr>
    </w:lvl>
    <w:lvl w:ilvl="8" w:tplc="CED8E3C6">
      <w:start w:val="1"/>
      <w:numFmt w:val="bullet"/>
      <w:lvlText w:val="•"/>
      <w:lvlJc w:val="left"/>
      <w:pPr>
        <w:ind w:left="7446" w:hanging="205"/>
      </w:pPr>
      <w:rPr>
        <w:rFonts w:hint="default"/>
      </w:rPr>
    </w:lvl>
  </w:abstractNum>
  <w:abstractNum w:abstractNumId="1" w15:restartNumberingAfterBreak="0">
    <w:nsid w:val="5B4C391A"/>
    <w:multiLevelType w:val="hybridMultilevel"/>
    <w:tmpl w:val="0478D7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cal Biophysica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war2pf7tx95pewa2d5w09yr0p5efswarzz&quot;&gt;Mes publications&lt;record-ids&gt;&lt;item&gt;62&lt;/item&gt;&lt;item&gt;63&lt;/item&gt;&lt;item&gt;174&lt;/item&gt;&lt;item&gt;176&lt;/item&gt;&lt;item&gt;274&lt;/item&gt;&lt;item&gt;288&lt;/item&gt;&lt;item&gt;321&lt;/item&gt;&lt;item&gt;365&lt;/item&gt;&lt;/record-ids&gt;&lt;/item&gt;&lt;/Libraries&gt;"/>
  </w:docVars>
  <w:rsids>
    <w:rsidRoot w:val="000E4F92"/>
    <w:rsid w:val="00004264"/>
    <w:rsid w:val="0000667F"/>
    <w:rsid w:val="00021598"/>
    <w:rsid w:val="0005515D"/>
    <w:rsid w:val="000766F4"/>
    <w:rsid w:val="000C3D9D"/>
    <w:rsid w:val="000C7984"/>
    <w:rsid w:val="000E4F92"/>
    <w:rsid w:val="00192371"/>
    <w:rsid w:val="001A6240"/>
    <w:rsid w:val="001D0454"/>
    <w:rsid w:val="0020349A"/>
    <w:rsid w:val="00211B3E"/>
    <w:rsid w:val="002255D7"/>
    <w:rsid w:val="0026404D"/>
    <w:rsid w:val="00265E50"/>
    <w:rsid w:val="00295194"/>
    <w:rsid w:val="002B150B"/>
    <w:rsid w:val="002B4457"/>
    <w:rsid w:val="00316F83"/>
    <w:rsid w:val="00365CFB"/>
    <w:rsid w:val="00397A87"/>
    <w:rsid w:val="003A116A"/>
    <w:rsid w:val="003B7D01"/>
    <w:rsid w:val="00412E7B"/>
    <w:rsid w:val="0046681A"/>
    <w:rsid w:val="004A4E04"/>
    <w:rsid w:val="004B53AF"/>
    <w:rsid w:val="004B64A5"/>
    <w:rsid w:val="004C2FD2"/>
    <w:rsid w:val="004F0FE7"/>
    <w:rsid w:val="005254F2"/>
    <w:rsid w:val="00554777"/>
    <w:rsid w:val="005841EC"/>
    <w:rsid w:val="00591FA8"/>
    <w:rsid w:val="005D2B06"/>
    <w:rsid w:val="005F7053"/>
    <w:rsid w:val="00620043"/>
    <w:rsid w:val="006339BE"/>
    <w:rsid w:val="00661024"/>
    <w:rsid w:val="00670132"/>
    <w:rsid w:val="006725B3"/>
    <w:rsid w:val="006E4D96"/>
    <w:rsid w:val="00730AFA"/>
    <w:rsid w:val="00734823"/>
    <w:rsid w:val="007433D8"/>
    <w:rsid w:val="007444BD"/>
    <w:rsid w:val="00781B3A"/>
    <w:rsid w:val="00785759"/>
    <w:rsid w:val="007C2B10"/>
    <w:rsid w:val="007D0564"/>
    <w:rsid w:val="007E3376"/>
    <w:rsid w:val="007E69CA"/>
    <w:rsid w:val="007F0305"/>
    <w:rsid w:val="007F1EF2"/>
    <w:rsid w:val="00831A64"/>
    <w:rsid w:val="008462EC"/>
    <w:rsid w:val="00852A6B"/>
    <w:rsid w:val="008565A5"/>
    <w:rsid w:val="00875DEC"/>
    <w:rsid w:val="008B3837"/>
    <w:rsid w:val="00914B51"/>
    <w:rsid w:val="00985631"/>
    <w:rsid w:val="009A2F0C"/>
    <w:rsid w:val="009A3C7C"/>
    <w:rsid w:val="009B698A"/>
    <w:rsid w:val="009D3F75"/>
    <w:rsid w:val="009E12B5"/>
    <w:rsid w:val="009E64ED"/>
    <w:rsid w:val="00A67F80"/>
    <w:rsid w:val="00A822E5"/>
    <w:rsid w:val="00A97461"/>
    <w:rsid w:val="00AE3FE3"/>
    <w:rsid w:val="00B13C6F"/>
    <w:rsid w:val="00B339DA"/>
    <w:rsid w:val="00B56970"/>
    <w:rsid w:val="00B7257E"/>
    <w:rsid w:val="00BB05BE"/>
    <w:rsid w:val="00C04FC3"/>
    <w:rsid w:val="00C67F1D"/>
    <w:rsid w:val="00CA6478"/>
    <w:rsid w:val="00CD6E7E"/>
    <w:rsid w:val="00CE0D03"/>
    <w:rsid w:val="00D718D9"/>
    <w:rsid w:val="00D97299"/>
    <w:rsid w:val="00DA2A65"/>
    <w:rsid w:val="00DC1847"/>
    <w:rsid w:val="00DD7BE2"/>
    <w:rsid w:val="00E04F3D"/>
    <w:rsid w:val="00E57FB0"/>
    <w:rsid w:val="00E6468D"/>
    <w:rsid w:val="00F26C4E"/>
    <w:rsid w:val="00F26EA0"/>
    <w:rsid w:val="00F47B0B"/>
    <w:rsid w:val="00F748A7"/>
    <w:rsid w:val="00F83648"/>
    <w:rsid w:val="00F91C07"/>
    <w:rsid w:val="00FA3058"/>
    <w:rsid w:val="00FA3219"/>
    <w:rsid w:val="00FC4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18C4"/>
  <w15:docId w15:val="{3628E81D-986C-F14F-9DE4-E2222703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uiPriority w:val="9"/>
    <w:qFormat/>
    <w:pPr>
      <w:spacing w:before="14"/>
      <w:ind w:left="151"/>
      <w:outlineLvl w:val="0"/>
    </w:pPr>
    <w:rPr>
      <w:rFonts w:ascii="Calibri" w:eastAsia="Calibri" w:hAnsi="Calibri"/>
      <w:sz w:val="43"/>
      <w:szCs w:val="43"/>
    </w:rPr>
  </w:style>
  <w:style w:type="paragraph" w:styleId="Titre2">
    <w:name w:val="heading 2"/>
    <w:basedOn w:val="Normal"/>
    <w:uiPriority w:val="9"/>
    <w:unhideWhenUsed/>
    <w:qFormat/>
    <w:pPr>
      <w:spacing w:before="119"/>
      <w:ind w:left="151"/>
      <w:outlineLvl w:val="1"/>
    </w:pPr>
    <w:rPr>
      <w:rFonts w:ascii="Calibri" w:eastAsia="Calibri" w:hAnsi="Calibr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1"/>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B3837"/>
    <w:rPr>
      <w:color w:val="0000FF" w:themeColor="hyperlink"/>
      <w:u w:val="single"/>
    </w:rPr>
  </w:style>
  <w:style w:type="character" w:customStyle="1" w:styleId="Mentionnonrsolue1">
    <w:name w:val="Mention non résolue1"/>
    <w:basedOn w:val="Policepardfaut"/>
    <w:uiPriority w:val="99"/>
    <w:semiHidden/>
    <w:unhideWhenUsed/>
    <w:rsid w:val="008B3837"/>
    <w:rPr>
      <w:color w:val="605E5C"/>
      <w:shd w:val="clear" w:color="auto" w:fill="E1DFDD"/>
    </w:rPr>
  </w:style>
  <w:style w:type="paragraph" w:styleId="Textedebulles">
    <w:name w:val="Balloon Text"/>
    <w:basedOn w:val="Normal"/>
    <w:link w:val="TextedebullesCar"/>
    <w:uiPriority w:val="99"/>
    <w:semiHidden/>
    <w:unhideWhenUsed/>
    <w:rsid w:val="00B7257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7257E"/>
    <w:rPr>
      <w:rFonts w:ascii="Times New Roman" w:hAnsi="Times New Roman" w:cs="Times New Roman"/>
      <w:sz w:val="18"/>
      <w:szCs w:val="18"/>
    </w:rPr>
  </w:style>
  <w:style w:type="paragraph" w:customStyle="1" w:styleId="EndNoteBibliographyTitle">
    <w:name w:val="EndNote Bibliography Title"/>
    <w:basedOn w:val="Normal"/>
    <w:link w:val="EndNoteBibliographyTitleCar"/>
    <w:rsid w:val="004B64A5"/>
    <w:pPr>
      <w:jc w:val="center"/>
    </w:pPr>
    <w:rPr>
      <w:rFonts w:ascii="Calibri" w:hAnsi="Calibri" w:cs="Calibri"/>
    </w:rPr>
  </w:style>
  <w:style w:type="character" w:customStyle="1" w:styleId="EndNoteBibliographyTitleCar">
    <w:name w:val="EndNote Bibliography Title Car"/>
    <w:basedOn w:val="Policepardfaut"/>
    <w:link w:val="EndNoteBibliographyTitle"/>
    <w:rsid w:val="004B64A5"/>
    <w:rPr>
      <w:rFonts w:ascii="Calibri" w:hAnsi="Calibri" w:cs="Calibri"/>
    </w:rPr>
  </w:style>
  <w:style w:type="paragraph" w:customStyle="1" w:styleId="EndNoteBibliography">
    <w:name w:val="EndNote Bibliography"/>
    <w:basedOn w:val="Normal"/>
    <w:link w:val="EndNoteBibliographyCar"/>
    <w:rsid w:val="004B64A5"/>
    <w:rPr>
      <w:rFonts w:ascii="Calibri" w:hAnsi="Calibri" w:cs="Calibri"/>
    </w:rPr>
  </w:style>
  <w:style w:type="character" w:customStyle="1" w:styleId="EndNoteBibliographyCar">
    <w:name w:val="EndNote Bibliography Car"/>
    <w:basedOn w:val="Policepardfaut"/>
    <w:link w:val="EndNoteBibliography"/>
    <w:rsid w:val="004B64A5"/>
    <w:rPr>
      <w:rFonts w:ascii="Calibri" w:hAnsi="Calibri" w:cs="Calibri"/>
    </w:rPr>
  </w:style>
  <w:style w:type="paragraph" w:styleId="En-tte">
    <w:name w:val="header"/>
    <w:basedOn w:val="Normal"/>
    <w:link w:val="En-tteCar"/>
    <w:uiPriority w:val="99"/>
    <w:unhideWhenUsed/>
    <w:rsid w:val="00B56970"/>
    <w:pPr>
      <w:tabs>
        <w:tab w:val="center" w:pos="4536"/>
        <w:tab w:val="right" w:pos="9072"/>
      </w:tabs>
    </w:pPr>
  </w:style>
  <w:style w:type="character" w:customStyle="1" w:styleId="En-tteCar">
    <w:name w:val="En-tête Car"/>
    <w:basedOn w:val="Policepardfaut"/>
    <w:link w:val="En-tte"/>
    <w:uiPriority w:val="99"/>
    <w:rsid w:val="00B56970"/>
  </w:style>
  <w:style w:type="paragraph" w:styleId="Pieddepage">
    <w:name w:val="footer"/>
    <w:basedOn w:val="Normal"/>
    <w:link w:val="PieddepageCar"/>
    <w:uiPriority w:val="99"/>
    <w:unhideWhenUsed/>
    <w:rsid w:val="00B56970"/>
    <w:pPr>
      <w:tabs>
        <w:tab w:val="center" w:pos="4536"/>
        <w:tab w:val="right" w:pos="9072"/>
      </w:tabs>
    </w:pPr>
  </w:style>
  <w:style w:type="character" w:customStyle="1" w:styleId="PieddepageCar">
    <w:name w:val="Pied de page Car"/>
    <w:basedOn w:val="Policepardfaut"/>
    <w:link w:val="Pieddepage"/>
    <w:uiPriority w:val="99"/>
    <w:rsid w:val="00B56970"/>
  </w:style>
  <w:style w:type="paragraph" w:styleId="NormalWeb">
    <w:name w:val="Normal (Web)"/>
    <w:basedOn w:val="Normal"/>
    <w:uiPriority w:val="99"/>
    <w:semiHidden/>
    <w:unhideWhenUsed/>
    <w:rsid w:val="00A822E5"/>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6725B3"/>
    <w:pPr>
      <w:widowControl/>
    </w:pPr>
  </w:style>
  <w:style w:type="character" w:styleId="Marquedecommentaire">
    <w:name w:val="annotation reference"/>
    <w:basedOn w:val="Policepardfaut"/>
    <w:uiPriority w:val="99"/>
    <w:semiHidden/>
    <w:unhideWhenUsed/>
    <w:rsid w:val="00F748A7"/>
    <w:rPr>
      <w:sz w:val="16"/>
      <w:szCs w:val="16"/>
    </w:rPr>
  </w:style>
  <w:style w:type="paragraph" w:styleId="Commentaire">
    <w:name w:val="annotation text"/>
    <w:basedOn w:val="Normal"/>
    <w:link w:val="CommentaireCar"/>
    <w:uiPriority w:val="99"/>
    <w:semiHidden/>
    <w:unhideWhenUsed/>
    <w:rsid w:val="00F748A7"/>
    <w:rPr>
      <w:sz w:val="20"/>
      <w:szCs w:val="20"/>
    </w:rPr>
  </w:style>
  <w:style w:type="character" w:customStyle="1" w:styleId="CommentaireCar">
    <w:name w:val="Commentaire Car"/>
    <w:basedOn w:val="Policepardfaut"/>
    <w:link w:val="Commentaire"/>
    <w:uiPriority w:val="99"/>
    <w:semiHidden/>
    <w:rsid w:val="00F748A7"/>
    <w:rPr>
      <w:sz w:val="20"/>
      <w:szCs w:val="20"/>
    </w:rPr>
  </w:style>
  <w:style w:type="paragraph" w:styleId="Objetducommentaire">
    <w:name w:val="annotation subject"/>
    <w:basedOn w:val="Commentaire"/>
    <w:next w:val="Commentaire"/>
    <w:link w:val="ObjetducommentaireCar"/>
    <w:uiPriority w:val="99"/>
    <w:semiHidden/>
    <w:unhideWhenUsed/>
    <w:rsid w:val="00F748A7"/>
    <w:rPr>
      <w:b/>
      <w:bCs/>
    </w:rPr>
  </w:style>
  <w:style w:type="character" w:customStyle="1" w:styleId="ObjetducommentaireCar">
    <w:name w:val="Objet du commentaire Car"/>
    <w:basedOn w:val="CommentaireCar"/>
    <w:link w:val="Objetducommentaire"/>
    <w:uiPriority w:val="99"/>
    <w:semiHidden/>
    <w:rsid w:val="00F748A7"/>
    <w:rPr>
      <w:b/>
      <w:bCs/>
      <w:sz w:val="20"/>
      <w:szCs w:val="20"/>
    </w:rPr>
  </w:style>
  <w:style w:type="paragraph" w:styleId="Bibliographie">
    <w:name w:val="Bibliography"/>
    <w:basedOn w:val="Normal"/>
    <w:next w:val="Normal"/>
    <w:uiPriority w:val="37"/>
    <w:unhideWhenUsed/>
    <w:rsid w:val="004A4E04"/>
    <w:pPr>
      <w:tabs>
        <w:tab w:val="left" w:pos="384"/>
      </w:tabs>
      <w:spacing w:after="240"/>
      <w:ind w:left="384" w:hanging="384"/>
    </w:pPr>
  </w:style>
  <w:style w:type="character" w:customStyle="1" w:styleId="UnresolvedMention">
    <w:name w:val="Unresolved Mention"/>
    <w:basedOn w:val="Policepardfaut"/>
    <w:uiPriority w:val="99"/>
    <w:semiHidden/>
    <w:unhideWhenUsed/>
    <w:rsid w:val="00FA3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240">
      <w:bodyDiv w:val="1"/>
      <w:marLeft w:val="0"/>
      <w:marRight w:val="0"/>
      <w:marTop w:val="0"/>
      <w:marBottom w:val="0"/>
      <w:divBdr>
        <w:top w:val="none" w:sz="0" w:space="0" w:color="auto"/>
        <w:left w:val="none" w:sz="0" w:space="0" w:color="auto"/>
        <w:bottom w:val="none" w:sz="0" w:space="0" w:color="auto"/>
        <w:right w:val="none" w:sz="0" w:space="0" w:color="auto"/>
      </w:divBdr>
      <w:divsChild>
        <w:div w:id="1546791438">
          <w:marLeft w:val="0"/>
          <w:marRight w:val="0"/>
          <w:marTop w:val="0"/>
          <w:marBottom w:val="0"/>
          <w:divBdr>
            <w:top w:val="none" w:sz="0" w:space="0" w:color="auto"/>
            <w:left w:val="none" w:sz="0" w:space="0" w:color="auto"/>
            <w:bottom w:val="none" w:sz="0" w:space="0" w:color="auto"/>
            <w:right w:val="none" w:sz="0" w:space="0" w:color="auto"/>
          </w:divBdr>
          <w:divsChild>
            <w:div w:id="91633577">
              <w:marLeft w:val="0"/>
              <w:marRight w:val="0"/>
              <w:marTop w:val="0"/>
              <w:marBottom w:val="0"/>
              <w:divBdr>
                <w:top w:val="none" w:sz="0" w:space="0" w:color="auto"/>
                <w:left w:val="none" w:sz="0" w:space="0" w:color="auto"/>
                <w:bottom w:val="none" w:sz="0" w:space="0" w:color="auto"/>
                <w:right w:val="none" w:sz="0" w:space="0" w:color="auto"/>
              </w:divBdr>
              <w:divsChild>
                <w:div w:id="17899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0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go.groult@univ-lr.fr" TargetMode="External"/><Relationship Id="rId5" Type="http://schemas.openxmlformats.org/officeDocument/2006/relationships/footnotes" Target="footnotes.xml"/><Relationship Id="rId10" Type="http://schemas.openxmlformats.org/officeDocument/2006/relationships/hyperlink" Target="mailto:ifruitie@univ-lr.f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3243</Words>
  <Characters>17839</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Microsoft Word - Demande de thèse Ligue 2017.docx</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Demande de thèse Ligue 2017.docx</dc:title>
  <dc:creator>Hugo</dc:creator>
  <cp:lastModifiedBy>hgroult</cp:lastModifiedBy>
  <cp:revision>10</cp:revision>
  <dcterms:created xsi:type="dcterms:W3CDTF">2021-07-12T12:34:00Z</dcterms:created>
  <dcterms:modified xsi:type="dcterms:W3CDTF">2021-07-15T12:53:00Z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2020-03-31T00:00:00Z</vt:filetime>
  </property>
  <property fmtid="{D5CDD505-2E9C-101B-9397-08002B2CF9AE}" pid="4" name="ZOTERO_PREF_1">
    <vt:lpwstr>&lt;data data-version="3" zotero-version="5.0.96.2"&gt;&lt;session id="xF5ExL7k"/&gt;&lt;style id="http://www.zotero.org/styles/theranostics" hasBibliography="1" bibliographyStyleHasBeenSet="1"/&gt;&lt;prefs&gt;&lt;pref name="fieldType" value="Field"/&gt;&lt;pref name="automaticJournalAb</vt:lpwstr>
  </property>
  <property fmtid="{D5CDD505-2E9C-101B-9397-08002B2CF9AE}" pid="5" name="ZOTERO_PREF_2">
    <vt:lpwstr>breviations" value="true"/&gt;&lt;/prefs&gt;&lt;/data&gt;</vt:lpwstr>
  </property>
</Properties>
</file>